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66" w:rsidRDefault="001D5166" w:rsidP="001D5166">
      <w:pPr>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P R O I E C T   D E   D E C I Z I E</w:t>
      </w:r>
    </w:p>
    <w:p w:rsidR="00E46EEE" w:rsidRPr="00B213A7" w:rsidRDefault="001D5166" w:rsidP="00E46EEE">
      <w:pPr>
        <w:spacing w:after="0" w:line="240" w:lineRule="auto"/>
        <w:jc w:val="both"/>
        <w:rPr>
          <w:rFonts w:ascii="Times New Roman" w:hAnsi="Times New Roman" w:cs="Times New Roman"/>
          <w:b/>
          <w:bCs/>
          <w:i/>
          <w:sz w:val="28"/>
          <w:szCs w:val="28"/>
          <w:lang w:val="ro-RO"/>
        </w:rPr>
      </w:pPr>
      <w:bookmarkStart w:id="0" w:name="_GoBack"/>
      <w:r>
        <w:rPr>
          <w:rFonts w:ascii="Times New Roman" w:hAnsi="Times New Roman" w:cs="Times New Roman"/>
          <w:b/>
          <w:bCs/>
          <w:i/>
          <w:sz w:val="28"/>
          <w:szCs w:val="28"/>
          <w:lang w:val="ro-RO"/>
        </w:rPr>
        <w:t xml:space="preserve"> </w:t>
      </w:r>
      <w:r w:rsidR="00E46EEE">
        <w:rPr>
          <w:rFonts w:ascii="Times New Roman" w:hAnsi="Times New Roman" w:cs="Times New Roman"/>
          <w:b/>
          <w:bCs/>
          <w:i/>
          <w:sz w:val="28"/>
          <w:szCs w:val="28"/>
          <w:lang w:val="ro-RO"/>
        </w:rPr>
        <w:t>Cu privire la stabilirea cotelor impozitului funciar şi pe bunu</w:t>
      </w:r>
      <w:r w:rsidR="009C72F9">
        <w:rPr>
          <w:rFonts w:ascii="Times New Roman" w:hAnsi="Times New Roman" w:cs="Times New Roman"/>
          <w:b/>
          <w:bCs/>
          <w:i/>
          <w:sz w:val="28"/>
          <w:szCs w:val="28"/>
          <w:lang w:val="ro-RO"/>
        </w:rPr>
        <w:t>rile imobiliare pentru anul 2019</w:t>
      </w:r>
    </w:p>
    <w:bookmarkEnd w:id="0"/>
    <w:p w:rsidR="00E46EEE" w:rsidRPr="00B213A7" w:rsidRDefault="00E46EEE" w:rsidP="00E46EEE">
      <w:pPr>
        <w:spacing w:after="0" w:line="240" w:lineRule="auto"/>
        <w:jc w:val="both"/>
        <w:rPr>
          <w:rFonts w:ascii="Times New Roman" w:hAnsi="Times New Roman" w:cs="Times New Roman"/>
          <w:bCs/>
          <w:sz w:val="28"/>
          <w:szCs w:val="28"/>
          <w:lang w:val="ro-RO"/>
        </w:rPr>
      </w:pPr>
      <w:r>
        <w:rPr>
          <w:rFonts w:ascii="Times New Roman" w:hAnsi="Times New Roman" w:cs="Times New Roman"/>
          <w:b/>
          <w:bCs/>
          <w:sz w:val="28"/>
          <w:szCs w:val="28"/>
          <w:lang w:val="ro-RO"/>
        </w:rPr>
        <w:tab/>
      </w:r>
      <w:r>
        <w:rPr>
          <w:rFonts w:ascii="Times New Roman" w:hAnsi="Times New Roman" w:cs="Times New Roman"/>
          <w:bCs/>
          <w:sz w:val="28"/>
          <w:szCs w:val="28"/>
          <w:lang w:val="ro-RO"/>
        </w:rPr>
        <w:t xml:space="preserve">În conformitate cu prevederile art. 4 alin. (4) al Legii nr. 1056-XIV din 16.06.2000 pentru punerea în aplicare a Titlului VI din Codul fiscal privind stabilirea cotelor concrete ale impozitului funciar şi impozitul pe bunurile imobiliare, în temeiul art. 14 alin. (2) lit. a) al Legii nr. 436-XVI din 28.12.2006 privind administraţia publică locală </w:t>
      </w:r>
      <w:r>
        <w:rPr>
          <w:rFonts w:ascii="Times New Roman" w:hAnsi="Times New Roman" w:cs="Times New Roman"/>
          <w:sz w:val="28"/>
          <w:szCs w:val="28"/>
          <w:lang w:val="ro-RO"/>
        </w:rPr>
        <w:t>şi având în vedere avizele pozitive ale Comisiilor consultative de specialitate pentru buget, economie, finanţe şi patrimoniul public local şi juridică pentru ordinea publică, activitatea administraţiei publice locale</w:t>
      </w:r>
      <w:r>
        <w:rPr>
          <w:rFonts w:ascii="Times New Roman" w:hAnsi="Times New Roman" w:cs="Times New Roman"/>
          <w:bCs/>
          <w:sz w:val="28"/>
          <w:szCs w:val="28"/>
          <w:lang w:val="ro-RO"/>
        </w:rPr>
        <w:t xml:space="preserve"> şi Consiliul orăşenesc Ialoveni,</w:t>
      </w:r>
    </w:p>
    <w:p w:rsidR="00E46EEE" w:rsidRDefault="00E46EEE" w:rsidP="00E46EEE">
      <w:pPr>
        <w:spacing w:after="0" w:line="240" w:lineRule="auto"/>
        <w:jc w:val="both"/>
        <w:rPr>
          <w:rFonts w:ascii="Times New Roman" w:hAnsi="Times New Roman" w:cs="Times New Roman"/>
          <w:b/>
          <w:bCs/>
          <w:i/>
          <w:sz w:val="28"/>
          <w:szCs w:val="28"/>
          <w:lang w:val="ro-RO"/>
        </w:rPr>
      </w:pPr>
      <w:r>
        <w:rPr>
          <w:rFonts w:ascii="Times New Roman" w:hAnsi="Times New Roman" w:cs="Times New Roman"/>
          <w:b/>
          <w:bCs/>
          <w:i/>
          <w:sz w:val="28"/>
          <w:szCs w:val="28"/>
          <w:lang w:val="ro-RO"/>
        </w:rPr>
        <w:t>DECIDE</w:t>
      </w:r>
    </w:p>
    <w:p w:rsidR="00E46EEE" w:rsidRDefault="00E46EEE" w:rsidP="00E46EEE">
      <w:pPr>
        <w:pStyle w:val="Listparagraf"/>
        <w:numPr>
          <w:ilvl w:val="0"/>
          <w:numId w:val="12"/>
        </w:numPr>
        <w:spacing w:after="0" w:line="24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Se stabilesc cotele impozitului </w:t>
      </w:r>
      <w:r w:rsidRPr="003C2106">
        <w:rPr>
          <w:rFonts w:ascii="Times New Roman" w:hAnsi="Times New Roman" w:cs="Times New Roman"/>
          <w:bCs/>
          <w:sz w:val="28"/>
          <w:szCs w:val="28"/>
          <w:lang w:val="ro-RO"/>
        </w:rPr>
        <w:t>funciar pentru</w:t>
      </w:r>
      <w:r w:rsidR="009C72F9">
        <w:rPr>
          <w:rFonts w:ascii="Times New Roman" w:hAnsi="Times New Roman" w:cs="Times New Roman"/>
          <w:b/>
          <w:bCs/>
          <w:i/>
          <w:sz w:val="28"/>
          <w:szCs w:val="28"/>
          <w:lang w:val="ro-RO"/>
        </w:rPr>
        <w:t xml:space="preserve"> anul 2019</w:t>
      </w:r>
      <w:r w:rsidRPr="003C2106">
        <w:rPr>
          <w:rFonts w:ascii="Times New Roman" w:hAnsi="Times New Roman" w:cs="Times New Roman"/>
          <w:bCs/>
          <w:i/>
          <w:sz w:val="28"/>
          <w:szCs w:val="28"/>
          <w:lang w:val="ro-RO"/>
        </w:rPr>
        <w:t>:</w:t>
      </w:r>
    </w:p>
    <w:p w:rsidR="00E46EEE" w:rsidRDefault="00E46EEE" w:rsidP="00E46EEE">
      <w:pPr>
        <w:pStyle w:val="Listparagraf"/>
        <w:spacing w:after="0" w:line="240" w:lineRule="auto"/>
        <w:ind w:left="435"/>
        <w:jc w:val="both"/>
        <w:rPr>
          <w:rFonts w:ascii="Times New Roman" w:hAnsi="Times New Roman" w:cs="Times New Roman"/>
          <w:bCs/>
          <w:sz w:val="10"/>
          <w:szCs w:val="10"/>
          <w:lang w:val="ro-RO"/>
        </w:rPr>
      </w:pPr>
    </w:p>
    <w:p w:rsidR="00E46EEE" w:rsidRDefault="00E46EEE" w:rsidP="00E46EEE">
      <w:pPr>
        <w:numPr>
          <w:ilvl w:val="1"/>
          <w:numId w:val="13"/>
        </w:numPr>
        <w:tabs>
          <w:tab w:val="num" w:pos="540"/>
        </w:tabs>
        <w:spacing w:after="0" w:line="240" w:lineRule="auto"/>
        <w:ind w:hanging="391"/>
        <w:jc w:val="both"/>
        <w:rPr>
          <w:rFonts w:ascii="Times New Roman" w:hAnsi="Times New Roman" w:cs="Times New Roman"/>
          <w:sz w:val="28"/>
          <w:szCs w:val="28"/>
          <w:lang w:val="ro-RO"/>
        </w:rPr>
      </w:pPr>
      <w:r>
        <w:rPr>
          <w:rFonts w:ascii="Times New Roman" w:hAnsi="Times New Roman" w:cs="Times New Roman"/>
          <w:sz w:val="28"/>
          <w:szCs w:val="28"/>
          <w:lang w:val="ro-RO"/>
        </w:rPr>
        <w:t>Terenurile cu destinaţie agricolă:</w:t>
      </w:r>
    </w:p>
    <w:p w:rsidR="00E46EEE" w:rsidRPr="00B213A7" w:rsidRDefault="003C2106" w:rsidP="00E46EEE">
      <w:pPr>
        <w:pStyle w:val="Listparagraf"/>
        <w:numPr>
          <w:ilvl w:val="2"/>
          <w:numId w:val="13"/>
        </w:numPr>
        <w:spacing w:after="0" w:line="240" w:lineRule="auto"/>
        <w:ind w:hanging="153"/>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care au indici cadastrali – </w:t>
      </w:r>
      <w:r w:rsidR="00E46EEE" w:rsidRPr="00B213A7">
        <w:rPr>
          <w:rFonts w:ascii="Times New Roman" w:hAnsi="Times New Roman" w:cs="Times New Roman"/>
          <w:b/>
          <w:i/>
          <w:sz w:val="28"/>
          <w:szCs w:val="28"/>
          <w:lang w:val="ro-RO"/>
        </w:rPr>
        <w:t>1,5 lei pentru un grad-hectar</w:t>
      </w:r>
      <w:r w:rsidR="00E46EEE" w:rsidRPr="00B213A7">
        <w:rPr>
          <w:rFonts w:ascii="Times New Roman" w:hAnsi="Times New Roman" w:cs="Times New Roman"/>
          <w:b/>
          <w:sz w:val="28"/>
          <w:szCs w:val="28"/>
          <w:lang w:val="ro-RO"/>
        </w:rPr>
        <w:t>;</w:t>
      </w:r>
    </w:p>
    <w:p w:rsidR="00E46EEE" w:rsidRPr="00B213A7" w:rsidRDefault="009C72F9" w:rsidP="00E46EEE">
      <w:pPr>
        <w:pStyle w:val="Listparagraf"/>
        <w:numPr>
          <w:ilvl w:val="2"/>
          <w:numId w:val="13"/>
        </w:numPr>
        <w:spacing w:after="0" w:line="240" w:lineRule="auto"/>
        <w:ind w:hanging="153"/>
        <w:jc w:val="both"/>
        <w:rPr>
          <w:rFonts w:ascii="Times New Roman" w:hAnsi="Times New Roman" w:cs="Times New Roman"/>
          <w:b/>
          <w:sz w:val="28"/>
          <w:szCs w:val="28"/>
          <w:lang w:val="ro-RO"/>
        </w:rPr>
      </w:pPr>
      <w:r>
        <w:rPr>
          <w:rFonts w:ascii="Times New Roman" w:hAnsi="Times New Roman" w:cs="Times New Roman"/>
          <w:sz w:val="28"/>
          <w:szCs w:val="28"/>
          <w:lang w:val="ro-RO"/>
        </w:rPr>
        <w:t>care nu</w:t>
      </w:r>
      <w:r w:rsidR="00E46EEE">
        <w:rPr>
          <w:rFonts w:ascii="Times New Roman" w:hAnsi="Times New Roman" w:cs="Times New Roman"/>
          <w:sz w:val="28"/>
          <w:szCs w:val="28"/>
          <w:lang w:val="ro-RO"/>
        </w:rPr>
        <w:t xml:space="preserve"> au indici cadastrali </w:t>
      </w:r>
      <w:r w:rsidR="003C2106">
        <w:rPr>
          <w:rFonts w:ascii="Times New Roman" w:hAnsi="Times New Roman" w:cs="Times New Roman"/>
          <w:sz w:val="28"/>
          <w:szCs w:val="28"/>
          <w:lang w:val="ro-RO"/>
        </w:rPr>
        <w:t>–</w:t>
      </w:r>
      <w:r w:rsidR="00E46EEE" w:rsidRPr="00B213A7">
        <w:rPr>
          <w:rFonts w:ascii="Times New Roman" w:hAnsi="Times New Roman" w:cs="Times New Roman"/>
          <w:b/>
          <w:i/>
          <w:sz w:val="28"/>
          <w:szCs w:val="28"/>
          <w:lang w:val="ro-RO"/>
        </w:rPr>
        <w:t>110 lei pentru un hectar</w:t>
      </w:r>
      <w:r w:rsidR="00E46EEE" w:rsidRPr="00B213A7">
        <w:rPr>
          <w:rFonts w:ascii="Times New Roman" w:hAnsi="Times New Roman" w:cs="Times New Roman"/>
          <w:b/>
          <w:sz w:val="28"/>
          <w:szCs w:val="28"/>
          <w:lang w:val="ro-RO"/>
        </w:rPr>
        <w:t>;</w:t>
      </w:r>
    </w:p>
    <w:p w:rsidR="00E46EEE" w:rsidRDefault="009C72F9" w:rsidP="000A1220">
      <w:pPr>
        <w:pStyle w:val="Listparagraf"/>
        <w:numPr>
          <w:ilvl w:val="2"/>
          <w:numId w:val="13"/>
        </w:numPr>
        <w:tabs>
          <w:tab w:val="clear" w:pos="720"/>
        </w:tabs>
        <w:spacing w:after="0" w:line="240" w:lineRule="auto"/>
        <w:ind w:left="1418" w:hanging="851"/>
        <w:jc w:val="both"/>
        <w:rPr>
          <w:rFonts w:ascii="Times New Roman" w:hAnsi="Times New Roman" w:cs="Times New Roman"/>
          <w:i/>
          <w:sz w:val="28"/>
          <w:szCs w:val="28"/>
          <w:lang w:val="ro-RO"/>
        </w:rPr>
      </w:pPr>
      <w:r>
        <w:rPr>
          <w:rFonts w:ascii="Times New Roman" w:hAnsi="Times New Roman" w:cs="Times New Roman"/>
          <w:sz w:val="28"/>
          <w:szCs w:val="28"/>
          <w:lang w:val="ro-RO"/>
        </w:rPr>
        <w:t>T</w:t>
      </w:r>
      <w:r w:rsidR="00E46EEE">
        <w:rPr>
          <w:rFonts w:ascii="Times New Roman" w:hAnsi="Times New Roman" w:cs="Times New Roman"/>
          <w:sz w:val="28"/>
          <w:szCs w:val="28"/>
          <w:lang w:val="ro-RO"/>
        </w:rPr>
        <w:t xml:space="preserve">erenuri atribuite de către autoritatea administraţiei publice locale, ca loturi de pe lângă domiciliu şi distribuite în extravilan din cauza insuficienţei de terenuri în intravilan, neevaluate de către organele cadastrale teritoriale conform valorii estimate </w:t>
      </w:r>
      <w:r w:rsidR="003C2106">
        <w:rPr>
          <w:rFonts w:ascii="Times New Roman" w:hAnsi="Times New Roman" w:cs="Times New Roman"/>
          <w:sz w:val="28"/>
          <w:szCs w:val="28"/>
          <w:lang w:val="ro-RO"/>
        </w:rPr>
        <w:t>–</w:t>
      </w:r>
      <w:r w:rsidR="00E46EEE" w:rsidRPr="00B213A7">
        <w:rPr>
          <w:rFonts w:ascii="Times New Roman" w:hAnsi="Times New Roman" w:cs="Times New Roman"/>
          <w:b/>
          <w:i/>
          <w:sz w:val="28"/>
          <w:szCs w:val="28"/>
          <w:lang w:val="ro-RO"/>
        </w:rPr>
        <w:t>4 lei pentru 100 m.p</w:t>
      </w:r>
      <w:r w:rsidR="00E46EEE">
        <w:rPr>
          <w:rFonts w:ascii="Times New Roman" w:hAnsi="Times New Roman" w:cs="Times New Roman"/>
          <w:i/>
          <w:sz w:val="28"/>
          <w:szCs w:val="28"/>
          <w:lang w:val="ro-RO"/>
        </w:rPr>
        <w:t>.</w:t>
      </w:r>
    </w:p>
    <w:p w:rsidR="00E46EEE" w:rsidRDefault="00E46EEE" w:rsidP="000A1220">
      <w:pPr>
        <w:pStyle w:val="Listparagraf"/>
        <w:numPr>
          <w:ilvl w:val="2"/>
          <w:numId w:val="13"/>
        </w:numPr>
        <w:tabs>
          <w:tab w:val="clear" w:pos="720"/>
          <w:tab w:val="num" w:pos="1418"/>
        </w:tabs>
        <w:spacing w:after="0" w:line="240" w:lineRule="auto"/>
        <w:ind w:left="1418" w:hanging="851"/>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Terenurile destinate întreprinderilor agricole din intravilanul oraşului şi alte terenuri neevaluate de către organele cadastrale teritoriale, conform valorii estimate – </w:t>
      </w:r>
      <w:r w:rsidRPr="00B213A7">
        <w:rPr>
          <w:rFonts w:ascii="Times New Roman" w:hAnsi="Times New Roman" w:cs="Times New Roman"/>
          <w:b/>
          <w:i/>
          <w:sz w:val="28"/>
          <w:szCs w:val="28"/>
          <w:lang w:val="ro-RO"/>
        </w:rPr>
        <w:t>10 lei pentru 100 m.p</w:t>
      </w:r>
      <w:r w:rsidRPr="00B213A7">
        <w:rPr>
          <w:rFonts w:ascii="Times New Roman" w:hAnsi="Times New Roman" w:cs="Times New Roman"/>
          <w:b/>
          <w:sz w:val="28"/>
          <w:szCs w:val="28"/>
          <w:lang w:val="ro-RO"/>
        </w:rPr>
        <w:t>.;</w:t>
      </w:r>
    </w:p>
    <w:p w:rsidR="00E46EEE" w:rsidRDefault="00E46EEE" w:rsidP="000A1220">
      <w:pPr>
        <w:pStyle w:val="Listparagraf"/>
        <w:numPr>
          <w:ilvl w:val="2"/>
          <w:numId w:val="13"/>
        </w:numPr>
        <w:tabs>
          <w:tab w:val="clear" w:pos="720"/>
        </w:tabs>
        <w:spacing w:after="0" w:line="240" w:lineRule="auto"/>
        <w:ind w:left="1418" w:hanging="851"/>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Pentru bunurile imobiliare cu altă destinaţie decât cea locativă sau agricolă, inclusiv exceptând garajele şi terenurile pe care acestea sunt amplasate şi loturile întovărășirilor pomicole cu sau fără construcţii amplasate pe ele – </w:t>
      </w:r>
      <w:r w:rsidRPr="00B213A7">
        <w:rPr>
          <w:rFonts w:ascii="Times New Roman" w:hAnsi="Times New Roman" w:cs="Times New Roman"/>
          <w:b/>
          <w:i/>
          <w:sz w:val="28"/>
          <w:szCs w:val="28"/>
          <w:lang w:val="ro-RO"/>
        </w:rPr>
        <w:t>0,3% din baza impozabilă a bunurilor imobiliare</w:t>
      </w:r>
      <w:r>
        <w:rPr>
          <w:rFonts w:ascii="Times New Roman" w:hAnsi="Times New Roman" w:cs="Times New Roman"/>
          <w:sz w:val="28"/>
          <w:szCs w:val="28"/>
          <w:lang w:val="ro-RO"/>
        </w:rPr>
        <w:t>.</w:t>
      </w:r>
    </w:p>
    <w:p w:rsidR="00E46EEE" w:rsidRPr="00B213A7" w:rsidRDefault="00E46EEE" w:rsidP="000A1220">
      <w:pPr>
        <w:pStyle w:val="Listparagraf"/>
        <w:numPr>
          <w:ilvl w:val="2"/>
          <w:numId w:val="13"/>
        </w:numPr>
        <w:tabs>
          <w:tab w:val="clear" w:pos="720"/>
        </w:tabs>
        <w:spacing w:after="0" w:line="240" w:lineRule="auto"/>
        <w:ind w:left="1418" w:hanging="851"/>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Terenurile din extravilan, destinate industriei transporturilor, telecomunicațiilor şi cele cu o altă destinaţie specială, neevaluate de către organele cadastrale teritoriale  conform valorii estimate </w:t>
      </w:r>
      <w:r w:rsidR="003C2106">
        <w:rPr>
          <w:rFonts w:ascii="Times New Roman" w:hAnsi="Times New Roman" w:cs="Times New Roman"/>
          <w:sz w:val="28"/>
          <w:szCs w:val="28"/>
          <w:lang w:val="ro-RO"/>
        </w:rPr>
        <w:t>–</w:t>
      </w:r>
      <w:r w:rsidRPr="00B213A7">
        <w:rPr>
          <w:rFonts w:ascii="Times New Roman" w:hAnsi="Times New Roman" w:cs="Times New Roman"/>
          <w:b/>
          <w:i/>
          <w:sz w:val="28"/>
          <w:szCs w:val="28"/>
          <w:lang w:val="ro-RO"/>
        </w:rPr>
        <w:t>70 lei pentru 1 hectar.</w:t>
      </w:r>
    </w:p>
    <w:p w:rsidR="00E46EEE" w:rsidRDefault="00E46EEE" w:rsidP="000A1220">
      <w:pPr>
        <w:pStyle w:val="Listparagraf"/>
        <w:numPr>
          <w:ilvl w:val="2"/>
          <w:numId w:val="13"/>
        </w:numPr>
        <w:tabs>
          <w:tab w:val="clear" w:pos="720"/>
          <w:tab w:val="num" w:pos="1276"/>
        </w:tabs>
        <w:spacing w:after="0" w:line="240" w:lineRule="auto"/>
        <w:ind w:left="1418" w:hanging="851"/>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Terenurile din extravilan pe care sunt amplasate clădiri şi construcţii, carierile şi pământurile distruse în urma activității de producţie, neevaluate de către organele cadastrale teritoriale conform valorii estimate </w:t>
      </w:r>
      <w:r w:rsidR="003C2106">
        <w:rPr>
          <w:rFonts w:ascii="Times New Roman" w:hAnsi="Times New Roman" w:cs="Times New Roman"/>
          <w:sz w:val="28"/>
          <w:szCs w:val="28"/>
          <w:lang w:val="ro-RO"/>
        </w:rPr>
        <w:t>–</w:t>
      </w:r>
      <w:r w:rsidRPr="00B213A7">
        <w:rPr>
          <w:rFonts w:ascii="Times New Roman" w:hAnsi="Times New Roman" w:cs="Times New Roman"/>
          <w:b/>
          <w:i/>
          <w:sz w:val="28"/>
          <w:szCs w:val="28"/>
          <w:lang w:val="ro-RO"/>
        </w:rPr>
        <w:t>350 lei pentru 1 ha.</w:t>
      </w:r>
    </w:p>
    <w:p w:rsidR="00E46EEE" w:rsidRPr="00B213A7" w:rsidRDefault="00E46EEE" w:rsidP="000A1220">
      <w:pPr>
        <w:pStyle w:val="Listparagraf"/>
        <w:numPr>
          <w:ilvl w:val="2"/>
          <w:numId w:val="13"/>
        </w:numPr>
        <w:tabs>
          <w:tab w:val="clear" w:pos="720"/>
        </w:tabs>
        <w:spacing w:after="0" w:line="240" w:lineRule="auto"/>
        <w:ind w:left="1418" w:hanging="851"/>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Terenurile ocupate de obiecte acvatice – </w:t>
      </w:r>
      <w:r w:rsidRPr="00B213A7">
        <w:rPr>
          <w:rFonts w:ascii="Times New Roman" w:hAnsi="Times New Roman" w:cs="Times New Roman"/>
          <w:b/>
          <w:i/>
          <w:sz w:val="28"/>
          <w:szCs w:val="28"/>
          <w:lang w:val="ro-RO"/>
        </w:rPr>
        <w:t>115 lei/ ha de suprafața acvatică.</w:t>
      </w:r>
    </w:p>
    <w:p w:rsidR="00E46EEE" w:rsidRDefault="00E46EEE" w:rsidP="000A1220">
      <w:pPr>
        <w:pStyle w:val="Listparagraf"/>
        <w:numPr>
          <w:ilvl w:val="2"/>
          <w:numId w:val="13"/>
        </w:numPr>
        <w:tabs>
          <w:tab w:val="clear" w:pos="720"/>
        </w:tabs>
        <w:spacing w:after="0" w:line="240" w:lineRule="auto"/>
        <w:ind w:left="1418" w:hanging="851"/>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Terenurile atribuite pentru construcţia garajelor, cu garaje amplasate pe ele se vor impozita cu </w:t>
      </w:r>
      <w:r w:rsidRPr="00B213A7">
        <w:rPr>
          <w:rFonts w:ascii="Times New Roman" w:hAnsi="Times New Roman" w:cs="Times New Roman"/>
          <w:b/>
          <w:i/>
          <w:sz w:val="28"/>
          <w:szCs w:val="28"/>
          <w:lang w:val="ro-RO"/>
        </w:rPr>
        <w:t>0,2% din evaluare</w:t>
      </w:r>
      <w:r w:rsidRPr="00B213A7">
        <w:rPr>
          <w:rFonts w:ascii="Times New Roman" w:hAnsi="Times New Roman" w:cs="Times New Roman"/>
          <w:b/>
          <w:sz w:val="28"/>
          <w:szCs w:val="28"/>
          <w:lang w:val="ro-RO"/>
        </w:rPr>
        <w:t>.</w:t>
      </w:r>
    </w:p>
    <w:p w:rsidR="00E46EEE" w:rsidRDefault="00E46EEE" w:rsidP="000A1220">
      <w:pPr>
        <w:pStyle w:val="Listparagraf"/>
        <w:numPr>
          <w:ilvl w:val="2"/>
          <w:numId w:val="13"/>
        </w:numPr>
        <w:tabs>
          <w:tab w:val="clear" w:pos="720"/>
          <w:tab w:val="num" w:pos="1560"/>
        </w:tabs>
        <w:spacing w:after="0" w:line="240" w:lineRule="auto"/>
        <w:ind w:left="1276" w:hanging="709"/>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Loturile pomicole cu sau fără construcţii amplasate pe ele se vor impozita cu </w:t>
      </w:r>
      <w:r w:rsidRPr="00B213A7">
        <w:rPr>
          <w:rFonts w:ascii="Times New Roman" w:hAnsi="Times New Roman" w:cs="Times New Roman"/>
          <w:b/>
          <w:i/>
          <w:sz w:val="28"/>
          <w:szCs w:val="28"/>
          <w:lang w:val="ro-RO"/>
        </w:rPr>
        <w:t>0,2% din evaluare</w:t>
      </w:r>
      <w:r>
        <w:rPr>
          <w:rFonts w:ascii="Times New Roman" w:hAnsi="Times New Roman" w:cs="Times New Roman"/>
          <w:sz w:val="28"/>
          <w:szCs w:val="28"/>
          <w:lang w:val="ro-RO"/>
        </w:rPr>
        <w:t>.</w:t>
      </w:r>
    </w:p>
    <w:p w:rsidR="00E46EEE" w:rsidRDefault="00E46EEE" w:rsidP="00E46EEE">
      <w:pPr>
        <w:pStyle w:val="Corptext"/>
        <w:numPr>
          <w:ilvl w:val="1"/>
          <w:numId w:val="12"/>
        </w:numPr>
        <w:rPr>
          <w:szCs w:val="28"/>
        </w:rPr>
      </w:pPr>
      <w:r>
        <w:rPr>
          <w:szCs w:val="28"/>
        </w:rPr>
        <w:t xml:space="preserve">Impozitul pe bunurile imobiliare ale persoanelor juridice (cu excepţia cooperativelor de construcţie a locuinţelor şi a cooperativelor de construcţie a garajelor) </w:t>
      </w:r>
      <w:r w:rsidRPr="00B213A7">
        <w:rPr>
          <w:b/>
          <w:i/>
          <w:szCs w:val="28"/>
        </w:rPr>
        <w:t>se stabileşte 0,3 la sută din valoarea de bilanţ a clădirilor şi construcţiilor</w:t>
      </w:r>
      <w:r>
        <w:rPr>
          <w:i/>
          <w:szCs w:val="28"/>
        </w:rPr>
        <w:t>.</w:t>
      </w:r>
      <w:r>
        <w:rPr>
          <w:szCs w:val="28"/>
        </w:rPr>
        <w:t xml:space="preserve"> Întreprinderile producătoare de materie primă agricolă se </w:t>
      </w:r>
      <w:r>
        <w:rPr>
          <w:szCs w:val="28"/>
        </w:rPr>
        <w:lastRenderedPageBreak/>
        <w:t>scutesc de impozitul pe bunurile imobiliare, folosite la obţinerea producţiei agricole.</w:t>
      </w:r>
    </w:p>
    <w:p w:rsidR="00E46EEE" w:rsidRDefault="00E46EEE" w:rsidP="00E46EEE">
      <w:pPr>
        <w:pStyle w:val="Corptext"/>
        <w:numPr>
          <w:ilvl w:val="1"/>
          <w:numId w:val="12"/>
        </w:numPr>
        <w:rPr>
          <w:szCs w:val="28"/>
        </w:rPr>
      </w:pPr>
      <w:r>
        <w:rPr>
          <w:szCs w:val="28"/>
        </w:rPr>
        <w:t xml:space="preserve">Impozitul pe bunurile imobiliare cu destinaţie locativă (apartamente şi case de locuit individuale) în proporţie de </w:t>
      </w:r>
      <w:r w:rsidR="003C2106" w:rsidRPr="00B213A7">
        <w:rPr>
          <w:b/>
          <w:i/>
          <w:szCs w:val="28"/>
        </w:rPr>
        <w:t>0,</w:t>
      </w:r>
      <w:r w:rsidRPr="00B213A7">
        <w:rPr>
          <w:b/>
          <w:i/>
          <w:szCs w:val="28"/>
        </w:rPr>
        <w:t>05% din costul bunurilor imobiliare</w:t>
      </w:r>
      <w:r>
        <w:rPr>
          <w:szCs w:val="28"/>
        </w:rPr>
        <w:t>.</w:t>
      </w:r>
    </w:p>
    <w:p w:rsidR="00E46EEE" w:rsidRDefault="00E46EEE" w:rsidP="00E46EEE">
      <w:pPr>
        <w:pStyle w:val="Corptext"/>
        <w:ind w:left="795"/>
        <w:rPr>
          <w:sz w:val="10"/>
          <w:szCs w:val="10"/>
        </w:rPr>
      </w:pPr>
    </w:p>
    <w:sectPr w:rsidR="00E46EEE" w:rsidSect="00D12B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033"/>
    <w:multiLevelType w:val="hybridMultilevel"/>
    <w:tmpl w:val="A896FAC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0701704"/>
    <w:multiLevelType w:val="multilevel"/>
    <w:tmpl w:val="9B5C92C0"/>
    <w:lvl w:ilvl="0">
      <w:start w:val="1"/>
      <w:numFmt w:val="decimal"/>
      <w:lvlText w:val="%1."/>
      <w:lvlJc w:val="left"/>
      <w:pPr>
        <w:ind w:left="720" w:hanging="360"/>
      </w:pPr>
      <w:rPr>
        <w:rFonts w:hint="default"/>
      </w:rPr>
    </w:lvl>
    <w:lvl w:ilvl="1">
      <w:start w:val="18"/>
      <w:numFmt w:val="decimal"/>
      <w:isLgl/>
      <w:lvlText w:val="%1.%2."/>
      <w:lvlJc w:val="left"/>
      <w:pPr>
        <w:ind w:left="1320" w:hanging="960"/>
      </w:pPr>
      <w:rPr>
        <w:rFonts w:hint="default"/>
      </w:rPr>
    </w:lvl>
    <w:lvl w:ilvl="2">
      <w:start w:val="17"/>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DC7ACD"/>
    <w:multiLevelType w:val="hybridMultilevel"/>
    <w:tmpl w:val="12EEB4EC"/>
    <w:lvl w:ilvl="0" w:tplc="0418000F">
      <w:start w:val="1"/>
      <w:numFmt w:val="decimal"/>
      <w:lvlText w:val="%1."/>
      <w:lvlJc w:val="left"/>
      <w:pPr>
        <w:tabs>
          <w:tab w:val="num" w:pos="360"/>
        </w:tabs>
        <w:ind w:left="360" w:hanging="360"/>
      </w:pPr>
      <w:rPr>
        <w:rFonts w:cs="Times New Roman"/>
      </w:rPr>
    </w:lvl>
    <w:lvl w:ilvl="1" w:tplc="BEDC9860">
      <w:start w:val="1"/>
      <w:numFmt w:val="lowerLetter"/>
      <w:lvlText w:val="%2)"/>
      <w:lvlJc w:val="left"/>
      <w:pPr>
        <w:tabs>
          <w:tab w:val="num" w:pos="1440"/>
        </w:tabs>
        <w:ind w:left="1440" w:hanging="360"/>
      </w:pPr>
      <w:rPr>
        <w:rFonts w:cs="Times New Roman"/>
      </w:rPr>
    </w:lvl>
    <w:lvl w:ilvl="2" w:tplc="41AE2D86">
      <w:start w:val="2"/>
      <w:numFmt w:val="bullet"/>
      <w:lvlText w:val="-"/>
      <w:lvlJc w:val="left"/>
      <w:pPr>
        <w:tabs>
          <w:tab w:val="num" w:pos="2340"/>
        </w:tabs>
        <w:ind w:left="2340" w:hanging="360"/>
      </w:pPr>
      <w:rPr>
        <w:rFonts w:ascii="Times New Roman" w:eastAsia="Times New Roman" w:hAnsi="Times New Roman" w:cs="Times New Roman" w:hint="default"/>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
    <w:nsid w:val="37A62096"/>
    <w:multiLevelType w:val="hybridMultilevel"/>
    <w:tmpl w:val="88BADA8A"/>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A602A17"/>
    <w:multiLevelType w:val="hybridMultilevel"/>
    <w:tmpl w:val="131EEB4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15018E"/>
    <w:multiLevelType w:val="multilevel"/>
    <w:tmpl w:val="35543DEA"/>
    <w:lvl w:ilvl="0">
      <w:start w:val="2"/>
      <w:numFmt w:val="decimal"/>
      <w:lvlText w:val="%1."/>
      <w:lvlJc w:val="left"/>
      <w:pPr>
        <w:ind w:left="450" w:hanging="450"/>
      </w:pPr>
    </w:lvl>
    <w:lvl w:ilvl="1">
      <w:start w:val="1"/>
      <w:numFmt w:val="decimal"/>
      <w:lvlText w:val="%1.%2."/>
      <w:lvlJc w:val="left"/>
      <w:pPr>
        <w:ind w:left="2700" w:hanging="720"/>
      </w:pPr>
    </w:lvl>
    <w:lvl w:ilvl="2">
      <w:start w:val="1"/>
      <w:numFmt w:val="decimal"/>
      <w:lvlText w:val="%1.%2.%3."/>
      <w:lvlJc w:val="left"/>
      <w:pPr>
        <w:ind w:left="4680" w:hanging="720"/>
      </w:pPr>
    </w:lvl>
    <w:lvl w:ilvl="3">
      <w:start w:val="1"/>
      <w:numFmt w:val="decimal"/>
      <w:lvlText w:val="%1.%2.%3.%4."/>
      <w:lvlJc w:val="left"/>
      <w:pPr>
        <w:ind w:left="7020" w:hanging="1080"/>
      </w:pPr>
    </w:lvl>
    <w:lvl w:ilvl="4">
      <w:start w:val="1"/>
      <w:numFmt w:val="decimal"/>
      <w:lvlText w:val="%1.%2.%3.%4.%5."/>
      <w:lvlJc w:val="left"/>
      <w:pPr>
        <w:ind w:left="9000" w:hanging="1080"/>
      </w:pPr>
    </w:lvl>
    <w:lvl w:ilvl="5">
      <w:start w:val="1"/>
      <w:numFmt w:val="decimal"/>
      <w:lvlText w:val="%1.%2.%3.%4.%5.%6."/>
      <w:lvlJc w:val="left"/>
      <w:pPr>
        <w:ind w:left="11340" w:hanging="1440"/>
      </w:pPr>
    </w:lvl>
    <w:lvl w:ilvl="6">
      <w:start w:val="1"/>
      <w:numFmt w:val="decimal"/>
      <w:lvlText w:val="%1.%2.%3.%4.%5.%6.%7."/>
      <w:lvlJc w:val="left"/>
      <w:pPr>
        <w:ind w:left="13680" w:hanging="1800"/>
      </w:pPr>
    </w:lvl>
    <w:lvl w:ilvl="7">
      <w:start w:val="1"/>
      <w:numFmt w:val="decimal"/>
      <w:lvlText w:val="%1.%2.%3.%4.%5.%6.%7.%8."/>
      <w:lvlJc w:val="left"/>
      <w:pPr>
        <w:ind w:left="15660" w:hanging="1800"/>
      </w:pPr>
    </w:lvl>
    <w:lvl w:ilvl="8">
      <w:start w:val="1"/>
      <w:numFmt w:val="decimal"/>
      <w:lvlText w:val="%1.%2.%3.%4.%5.%6.%7.%8.%9."/>
      <w:lvlJc w:val="left"/>
      <w:pPr>
        <w:ind w:left="18000" w:hanging="2160"/>
      </w:pPr>
    </w:lvl>
  </w:abstractNum>
  <w:abstractNum w:abstractNumId="6">
    <w:nsid w:val="3FDF7C3A"/>
    <w:multiLevelType w:val="multilevel"/>
    <w:tmpl w:val="352C20B6"/>
    <w:lvl w:ilvl="0">
      <w:start w:val="1"/>
      <w:numFmt w:val="decimal"/>
      <w:lvlText w:val="%1."/>
      <w:lvlJc w:val="left"/>
      <w:pPr>
        <w:ind w:left="435" w:hanging="360"/>
      </w:pPr>
    </w:lvl>
    <w:lvl w:ilvl="1">
      <w:start w:val="2"/>
      <w:numFmt w:val="decimal"/>
      <w:isLgl/>
      <w:lvlText w:val="%1.%2."/>
      <w:lvlJc w:val="left"/>
      <w:pPr>
        <w:ind w:left="795" w:hanging="720"/>
      </w:pPr>
    </w:lvl>
    <w:lvl w:ilvl="2">
      <w:start w:val="1"/>
      <w:numFmt w:val="decimal"/>
      <w:isLgl/>
      <w:lvlText w:val="%1.%2.%3."/>
      <w:lvlJc w:val="left"/>
      <w:pPr>
        <w:ind w:left="795" w:hanging="720"/>
      </w:pPr>
    </w:lvl>
    <w:lvl w:ilvl="3">
      <w:start w:val="1"/>
      <w:numFmt w:val="decimal"/>
      <w:isLgl/>
      <w:lvlText w:val="%1.%2.%3.%4."/>
      <w:lvlJc w:val="left"/>
      <w:pPr>
        <w:ind w:left="1155" w:hanging="1080"/>
      </w:pPr>
    </w:lvl>
    <w:lvl w:ilvl="4">
      <w:start w:val="1"/>
      <w:numFmt w:val="decimal"/>
      <w:isLgl/>
      <w:lvlText w:val="%1.%2.%3.%4.%5."/>
      <w:lvlJc w:val="left"/>
      <w:pPr>
        <w:ind w:left="1155" w:hanging="1080"/>
      </w:pPr>
    </w:lvl>
    <w:lvl w:ilvl="5">
      <w:start w:val="1"/>
      <w:numFmt w:val="decimal"/>
      <w:isLgl/>
      <w:lvlText w:val="%1.%2.%3.%4.%5.%6."/>
      <w:lvlJc w:val="left"/>
      <w:pPr>
        <w:ind w:left="1515" w:hanging="1440"/>
      </w:pPr>
    </w:lvl>
    <w:lvl w:ilvl="6">
      <w:start w:val="1"/>
      <w:numFmt w:val="decimal"/>
      <w:isLgl/>
      <w:lvlText w:val="%1.%2.%3.%4.%5.%6.%7."/>
      <w:lvlJc w:val="left"/>
      <w:pPr>
        <w:ind w:left="1875" w:hanging="1800"/>
      </w:pPr>
    </w:lvl>
    <w:lvl w:ilvl="7">
      <w:start w:val="1"/>
      <w:numFmt w:val="decimal"/>
      <w:isLgl/>
      <w:lvlText w:val="%1.%2.%3.%4.%5.%6.%7.%8."/>
      <w:lvlJc w:val="left"/>
      <w:pPr>
        <w:ind w:left="1875" w:hanging="1800"/>
      </w:pPr>
    </w:lvl>
    <w:lvl w:ilvl="8">
      <w:start w:val="1"/>
      <w:numFmt w:val="decimal"/>
      <w:isLgl/>
      <w:lvlText w:val="%1.%2.%3.%4.%5.%6.%7.%8.%9."/>
      <w:lvlJc w:val="left"/>
      <w:pPr>
        <w:ind w:left="2235" w:hanging="2160"/>
      </w:pPr>
    </w:lvl>
  </w:abstractNum>
  <w:abstractNum w:abstractNumId="7">
    <w:nsid w:val="43EB492B"/>
    <w:multiLevelType w:val="multilevel"/>
    <w:tmpl w:val="EF66A6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ro-R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1F0669"/>
    <w:multiLevelType w:val="hybridMultilevel"/>
    <w:tmpl w:val="E0EC5B2A"/>
    <w:lvl w:ilvl="0" w:tplc="39DC060E">
      <w:start w:val="8"/>
      <w:numFmt w:val="lowerLetter"/>
      <w:lvlText w:val="%1)"/>
      <w:lvlJc w:val="left"/>
      <w:pPr>
        <w:ind w:left="1440" w:hanging="360"/>
      </w:pPr>
      <w:rPr>
        <w:rFonts w:hint="default"/>
      </w:rPr>
    </w:lvl>
    <w:lvl w:ilvl="1" w:tplc="DC544000">
      <w:start w:val="1"/>
      <w:numFmt w:val="lowerRoman"/>
      <w:lvlText w:val="%2)"/>
      <w:lvlJc w:val="left"/>
      <w:pPr>
        <w:ind w:left="2160" w:hanging="360"/>
      </w:pPr>
      <w:rPr>
        <w:rFonts w:ascii="Times New Roman" w:eastAsiaTheme="minorEastAsia" w:hAnsi="Times New Roman" w:cs="Times New Roman"/>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507606CF"/>
    <w:multiLevelType w:val="multilevel"/>
    <w:tmpl w:val="D2744D2E"/>
    <w:lvl w:ilvl="0">
      <w:start w:val="1"/>
      <w:numFmt w:val="decimal"/>
      <w:lvlText w:val="%1"/>
      <w:lvlJc w:val="left"/>
      <w:pPr>
        <w:tabs>
          <w:tab w:val="num" w:pos="495"/>
        </w:tabs>
        <w:ind w:left="495" w:hanging="495"/>
      </w:pPr>
    </w:lvl>
    <w:lvl w:ilvl="1">
      <w:start w:val="1"/>
      <w:numFmt w:val="decimal"/>
      <w:lvlText w:val="%1.%2"/>
      <w:lvlJc w:val="left"/>
      <w:pPr>
        <w:tabs>
          <w:tab w:val="num" w:pos="675"/>
        </w:tabs>
        <w:ind w:left="675" w:hanging="49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61FC53E7"/>
    <w:multiLevelType w:val="hybridMultilevel"/>
    <w:tmpl w:val="904AFB92"/>
    <w:lvl w:ilvl="0" w:tplc="F726FBFC">
      <w:start w:val="10"/>
      <w:numFmt w:val="lowerLetter"/>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1">
    <w:nsid w:val="67974DD2"/>
    <w:multiLevelType w:val="hybridMultilevel"/>
    <w:tmpl w:val="813C5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
  </w:num>
  <w:num w:numId="6">
    <w:abstractNumId w:val="3"/>
  </w:num>
  <w:num w:numId="7">
    <w:abstractNumId w:val="0"/>
  </w:num>
  <w:num w:numId="8">
    <w:abstractNumId w:val="4"/>
  </w:num>
  <w:num w:numId="9">
    <w:abstractNumId w:val="1"/>
  </w:num>
  <w:num w:numId="10">
    <w:abstractNumId w:val="7"/>
  </w:num>
  <w:num w:numId="11">
    <w:abstractNumId w:val="11"/>
  </w:num>
  <w:num w:numId="1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2"/>
  </w:compat>
  <w:rsids>
    <w:rsidRoot w:val="007A7D0D"/>
    <w:rsid w:val="000A1220"/>
    <w:rsid w:val="000B7593"/>
    <w:rsid w:val="0016051F"/>
    <w:rsid w:val="001A471C"/>
    <w:rsid w:val="001D5166"/>
    <w:rsid w:val="00375EFE"/>
    <w:rsid w:val="003C2106"/>
    <w:rsid w:val="00402079"/>
    <w:rsid w:val="00517451"/>
    <w:rsid w:val="00520073"/>
    <w:rsid w:val="006376A2"/>
    <w:rsid w:val="007672A3"/>
    <w:rsid w:val="007A7D0D"/>
    <w:rsid w:val="007B7F9B"/>
    <w:rsid w:val="00821285"/>
    <w:rsid w:val="009C72F9"/>
    <w:rsid w:val="00A50F8F"/>
    <w:rsid w:val="00A863BC"/>
    <w:rsid w:val="00B213A7"/>
    <w:rsid w:val="00CC2E04"/>
    <w:rsid w:val="00D07B44"/>
    <w:rsid w:val="00D12BDB"/>
    <w:rsid w:val="00D91464"/>
    <w:rsid w:val="00DF7B1D"/>
    <w:rsid w:val="00E46EEE"/>
    <w:rsid w:val="00FD6E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79"/>
    <w:pPr>
      <w:spacing w:after="200" w:line="276" w:lineRule="auto"/>
    </w:pPr>
    <w:rPr>
      <w:rFonts w:eastAsiaTheme="minorEastAsia"/>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02079"/>
    <w:pPr>
      <w:ind w:left="720"/>
      <w:contextualSpacing/>
    </w:pPr>
  </w:style>
  <w:style w:type="paragraph" w:styleId="TextnBalon">
    <w:name w:val="Balloon Text"/>
    <w:basedOn w:val="Normal"/>
    <w:link w:val="TextnBalonCaracter"/>
    <w:uiPriority w:val="99"/>
    <w:semiHidden/>
    <w:unhideWhenUsed/>
    <w:rsid w:val="0082128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1285"/>
    <w:rPr>
      <w:rFonts w:ascii="Segoe UI" w:eastAsiaTheme="minorEastAsia" w:hAnsi="Segoe UI" w:cs="Segoe UI"/>
      <w:sz w:val="18"/>
      <w:szCs w:val="18"/>
      <w:lang w:val="ru-RU" w:eastAsia="ru-RU"/>
    </w:rPr>
  </w:style>
  <w:style w:type="paragraph" w:styleId="Corptext">
    <w:name w:val="Body Text"/>
    <w:basedOn w:val="Normal"/>
    <w:link w:val="CorptextCaracter"/>
    <w:semiHidden/>
    <w:unhideWhenUsed/>
    <w:rsid w:val="00E46EEE"/>
    <w:pPr>
      <w:spacing w:after="0" w:line="240" w:lineRule="auto"/>
      <w:jc w:val="both"/>
    </w:pPr>
    <w:rPr>
      <w:rFonts w:ascii="Times New Roman" w:eastAsia="Times New Roman" w:hAnsi="Times New Roman" w:cs="Times New Roman"/>
      <w:sz w:val="28"/>
      <w:szCs w:val="24"/>
      <w:lang w:val="ro-RO"/>
    </w:rPr>
  </w:style>
  <w:style w:type="character" w:customStyle="1" w:styleId="CorptextCaracter">
    <w:name w:val="Corp text Caracter"/>
    <w:basedOn w:val="Fontdeparagrafimplicit"/>
    <w:link w:val="Corptext"/>
    <w:semiHidden/>
    <w:rsid w:val="00E46EE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79"/>
    <w:pPr>
      <w:spacing w:after="200" w:line="276" w:lineRule="auto"/>
    </w:pPr>
    <w:rPr>
      <w:rFonts w:eastAsiaTheme="minorEastAsia"/>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02079"/>
    <w:pPr>
      <w:ind w:left="720"/>
      <w:contextualSpacing/>
    </w:pPr>
  </w:style>
  <w:style w:type="paragraph" w:styleId="TextnBalon">
    <w:name w:val="Balloon Text"/>
    <w:basedOn w:val="Normal"/>
    <w:link w:val="TextnBalonCaracter"/>
    <w:uiPriority w:val="99"/>
    <w:semiHidden/>
    <w:unhideWhenUsed/>
    <w:rsid w:val="00821285"/>
    <w:pPr>
      <w:spacing w:after="0" w:line="240" w:lineRule="auto"/>
    </w:pPr>
    <w:rPr>
      <w:rFonts w:ascii="Segoe UI" w:hAnsi="Segoe UI" w:cs="Segoe UI"/>
      <w:sz w:val="18"/>
      <w:szCs w:val="18"/>
    </w:rPr>
  </w:style>
  <w:style w:type="character" w:customStyle="1" w:styleId="TextnBalonCaracter">
    <w:name w:val="Balloon Text Char"/>
    <w:basedOn w:val="Fontdeparagrafimplicit"/>
    <w:link w:val="TextnBalon"/>
    <w:uiPriority w:val="99"/>
    <w:semiHidden/>
    <w:rsid w:val="00821285"/>
    <w:rPr>
      <w:rFonts w:ascii="Segoe UI" w:eastAsiaTheme="minorEastAsia" w:hAnsi="Segoe UI" w:cs="Segoe UI"/>
      <w:sz w:val="18"/>
      <w:szCs w:val="18"/>
      <w:lang w:val="ru-RU" w:eastAsia="ru-RU"/>
    </w:rPr>
  </w:style>
  <w:style w:type="paragraph" w:styleId="Corptext">
    <w:name w:val="Body Text"/>
    <w:basedOn w:val="Normal"/>
    <w:link w:val="CorptextCaracter"/>
    <w:semiHidden/>
    <w:unhideWhenUsed/>
    <w:rsid w:val="00E46EEE"/>
    <w:pPr>
      <w:spacing w:after="0" w:line="240" w:lineRule="auto"/>
      <w:jc w:val="both"/>
    </w:pPr>
    <w:rPr>
      <w:rFonts w:ascii="Times New Roman" w:eastAsia="Times New Roman" w:hAnsi="Times New Roman" w:cs="Times New Roman"/>
      <w:sz w:val="28"/>
      <w:szCs w:val="24"/>
      <w:lang w:val="ro-RO"/>
    </w:rPr>
  </w:style>
  <w:style w:type="character" w:customStyle="1" w:styleId="CorptextCaracter">
    <w:name w:val="Body Text Char"/>
    <w:basedOn w:val="Fontdeparagrafimplicit"/>
    <w:link w:val="Corptext"/>
    <w:semiHidden/>
    <w:rsid w:val="00E46EE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22537">
      <w:bodyDiv w:val="1"/>
      <w:marLeft w:val="0"/>
      <w:marRight w:val="0"/>
      <w:marTop w:val="0"/>
      <w:marBottom w:val="0"/>
      <w:divBdr>
        <w:top w:val="none" w:sz="0" w:space="0" w:color="auto"/>
        <w:left w:val="none" w:sz="0" w:space="0" w:color="auto"/>
        <w:bottom w:val="none" w:sz="0" w:space="0" w:color="auto"/>
        <w:right w:val="none" w:sz="0" w:space="0" w:color="auto"/>
      </w:divBdr>
    </w:div>
    <w:div w:id="1397701929">
      <w:bodyDiv w:val="1"/>
      <w:marLeft w:val="0"/>
      <w:marRight w:val="0"/>
      <w:marTop w:val="0"/>
      <w:marBottom w:val="0"/>
      <w:divBdr>
        <w:top w:val="none" w:sz="0" w:space="0" w:color="auto"/>
        <w:left w:val="none" w:sz="0" w:space="0" w:color="auto"/>
        <w:bottom w:val="none" w:sz="0" w:space="0" w:color="auto"/>
        <w:right w:val="none" w:sz="0" w:space="0" w:color="auto"/>
      </w:divBdr>
    </w:div>
    <w:div w:id="18164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2561</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cp:lastPrinted>2017-12-19T09:00:00Z</cp:lastPrinted>
  <dcterms:created xsi:type="dcterms:W3CDTF">2018-11-05T06:26:00Z</dcterms:created>
  <dcterms:modified xsi:type="dcterms:W3CDTF">2018-11-07T12:24:00Z</dcterms:modified>
</cp:coreProperties>
</file>