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F4" w:rsidRDefault="00EC61F4" w:rsidP="00EC61F4">
      <w:pPr>
        <w:tabs>
          <w:tab w:val="center" w:pos="4860"/>
          <w:tab w:val="left" w:pos="7500"/>
        </w:tabs>
        <w:jc w:val="center"/>
        <w:rPr>
          <w:b/>
          <w:bCs/>
          <w:sz w:val="28"/>
          <w:szCs w:val="28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5292725</wp:posOffset>
            </wp:positionH>
            <wp:positionV relativeFrom="margin">
              <wp:posOffset>-57150</wp:posOffset>
            </wp:positionV>
            <wp:extent cx="542925" cy="666750"/>
            <wp:effectExtent l="0" t="0" r="9525" b="0"/>
            <wp:wrapSquare wrapText="bothSides"/>
            <wp:docPr id="2" name="Imagine 2" descr="Descriere: https://encrypted-tbn0.gstatic.com/images?q=tbn:ANd9GcQGo1RB2PYSIWdcY3pSZmpmydpiGqn3xoKgC2f9x67XFJG6r9INXrsDD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escriere: https://encrypted-tbn0.gstatic.com/images?q=tbn:ANd9GcQGo1RB2PYSIWdcY3pSZmpmydpiGqn3xoKgC2f9x67XFJG6r9INXrsDD1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inside</wp:align>
            </wp:positionH>
            <wp:positionV relativeFrom="margin">
              <wp:align>top</wp:align>
            </wp:positionV>
            <wp:extent cx="612140" cy="612140"/>
            <wp:effectExtent l="0" t="0" r="0" b="0"/>
            <wp:wrapSquare wrapText="bothSides"/>
            <wp:docPr id="1" name="Imagine 1" descr="Descriere: 300px-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escriere: 300px-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ro-RO"/>
        </w:rPr>
        <w:t>REPUBLICA MOLDOVA</w:t>
      </w:r>
    </w:p>
    <w:p w:rsidR="00EC61F4" w:rsidRDefault="00EC61F4" w:rsidP="00EC61F4">
      <w:pPr>
        <w:tabs>
          <w:tab w:val="center" w:pos="4860"/>
          <w:tab w:val="left" w:pos="7500"/>
        </w:tabs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ro-RO"/>
        </w:rPr>
        <w:t>RAIONUL IAL</w:t>
      </w:r>
      <w:r>
        <w:rPr>
          <w:b/>
          <w:bCs/>
          <w:sz w:val="28"/>
          <w:szCs w:val="28"/>
          <w:lang w:val="en-US"/>
        </w:rPr>
        <w:t>OVENI</w:t>
      </w:r>
    </w:p>
    <w:p w:rsidR="00EC61F4" w:rsidRDefault="00EC61F4" w:rsidP="00EC61F4">
      <w:pPr>
        <w:tabs>
          <w:tab w:val="center" w:pos="4860"/>
          <w:tab w:val="left" w:pos="7500"/>
        </w:tabs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CONSILIUL ORĂŞENESC IALOVENI</w:t>
      </w:r>
    </w:p>
    <w:p w:rsidR="00EC61F4" w:rsidRDefault="00EC61F4" w:rsidP="00EC61F4">
      <w:pPr>
        <w:tabs>
          <w:tab w:val="center" w:pos="4860"/>
          <w:tab w:val="left" w:pos="7500"/>
        </w:tabs>
        <w:rPr>
          <w:bCs/>
          <w:sz w:val="20"/>
          <w:szCs w:val="20"/>
          <w:lang w:val="en-US"/>
        </w:rPr>
      </w:pPr>
    </w:p>
    <w:p w:rsidR="00EC61F4" w:rsidRDefault="00EC61F4" w:rsidP="00EC61F4">
      <w:pPr>
        <w:shd w:val="clear" w:color="auto" w:fill="00B0F0"/>
        <w:rPr>
          <w:b/>
          <w:color w:val="00B0F0"/>
          <w:sz w:val="8"/>
          <w:szCs w:val="8"/>
          <w:u w:val="single"/>
          <w:lang w:val="en-US"/>
        </w:rPr>
      </w:pPr>
    </w:p>
    <w:p w:rsidR="00EC61F4" w:rsidRDefault="00EC61F4" w:rsidP="00EC61F4">
      <w:pPr>
        <w:shd w:val="clear" w:color="auto" w:fill="FFFF00"/>
        <w:jc w:val="right"/>
        <w:rPr>
          <w:color w:val="FFFF00"/>
          <w:sz w:val="8"/>
          <w:szCs w:val="8"/>
          <w:lang w:val="en-US"/>
        </w:rPr>
      </w:pPr>
    </w:p>
    <w:p w:rsidR="00EC61F4" w:rsidRDefault="00EC61F4" w:rsidP="00EC61F4">
      <w:pPr>
        <w:shd w:val="clear" w:color="auto" w:fill="FF0000"/>
        <w:rPr>
          <w:color w:val="00B0F0"/>
          <w:sz w:val="8"/>
          <w:szCs w:val="8"/>
          <w:lang w:val="en-US"/>
        </w:rPr>
      </w:pPr>
    </w:p>
    <w:p w:rsidR="00EC61F4" w:rsidRDefault="00EC61F4" w:rsidP="00EC61F4">
      <w:pPr>
        <w:jc w:val="center"/>
        <w:rPr>
          <w:sz w:val="28"/>
          <w:szCs w:val="28"/>
          <w:lang w:val="en-US"/>
        </w:rPr>
      </w:pPr>
    </w:p>
    <w:p w:rsidR="00EC61F4" w:rsidRDefault="00EC61F4" w:rsidP="00EC61F4">
      <w:pPr>
        <w:jc w:val="center"/>
        <w:rPr>
          <w:sz w:val="28"/>
          <w:szCs w:val="28"/>
          <w:lang w:val="en-US"/>
        </w:rPr>
      </w:pPr>
    </w:p>
    <w:p w:rsidR="00EC61F4" w:rsidRDefault="00EC61F4" w:rsidP="00EC61F4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en-US"/>
        </w:rPr>
        <w:t>D E C I Z I E</w:t>
      </w:r>
    </w:p>
    <w:p w:rsidR="00EC61F4" w:rsidRDefault="00EC61F4" w:rsidP="00EC61F4">
      <w:pPr>
        <w:jc w:val="center"/>
        <w:rPr>
          <w:b/>
          <w:i/>
          <w:sz w:val="28"/>
          <w:szCs w:val="28"/>
          <w:lang w:val="ro-RO"/>
        </w:rPr>
      </w:pPr>
    </w:p>
    <w:p w:rsidR="00EC61F4" w:rsidRDefault="00EC61F4" w:rsidP="00EC61F4">
      <w:pPr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Nr.</w:t>
      </w:r>
      <w:r>
        <w:rPr>
          <w:i/>
          <w:sz w:val="28"/>
          <w:szCs w:val="28"/>
          <w:u w:val="single"/>
          <w:lang w:val="ro-RO"/>
        </w:rPr>
        <w:t>0</w:t>
      </w:r>
      <w:r>
        <w:rPr>
          <w:i/>
          <w:sz w:val="28"/>
          <w:szCs w:val="28"/>
          <w:u w:val="single"/>
          <w:lang w:val="ro-RO"/>
        </w:rPr>
        <w:t>6/07</w:t>
      </w:r>
      <w:r>
        <w:rPr>
          <w:i/>
          <w:sz w:val="28"/>
          <w:szCs w:val="28"/>
          <w:lang w:val="ro-RO"/>
        </w:rPr>
        <w:t xml:space="preserve">                                              </w:t>
      </w:r>
      <w:r>
        <w:rPr>
          <w:i/>
          <w:sz w:val="28"/>
          <w:szCs w:val="28"/>
          <w:lang w:val="ro-RO"/>
        </w:rPr>
        <w:t xml:space="preserve">                           </w:t>
      </w:r>
      <w:r>
        <w:rPr>
          <w:i/>
          <w:sz w:val="28"/>
          <w:szCs w:val="28"/>
          <w:lang w:val="ro-RO"/>
        </w:rPr>
        <w:t xml:space="preserve">  din  </w:t>
      </w:r>
      <w:r>
        <w:rPr>
          <w:i/>
          <w:sz w:val="28"/>
          <w:szCs w:val="28"/>
          <w:lang w:val="ro-RO"/>
        </w:rPr>
        <w:t>23</w:t>
      </w:r>
      <w:r>
        <w:rPr>
          <w:i/>
          <w:sz w:val="28"/>
          <w:szCs w:val="28"/>
          <w:lang w:val="ro-RO"/>
        </w:rPr>
        <w:t xml:space="preserve">  </w:t>
      </w:r>
      <w:r>
        <w:rPr>
          <w:i/>
          <w:sz w:val="28"/>
          <w:szCs w:val="28"/>
          <w:lang w:val="ro-RO"/>
        </w:rPr>
        <w:t>decembrie</w:t>
      </w:r>
      <w:r>
        <w:rPr>
          <w:i/>
          <w:sz w:val="28"/>
          <w:szCs w:val="28"/>
          <w:lang w:val="ro-RO"/>
        </w:rPr>
        <w:t xml:space="preserve">  </w:t>
      </w:r>
      <w:r>
        <w:rPr>
          <w:i/>
          <w:sz w:val="28"/>
          <w:szCs w:val="28"/>
          <w:lang w:val="ro-RO"/>
        </w:rPr>
        <w:t>2016</w:t>
      </w:r>
    </w:p>
    <w:p w:rsidR="00EC61F4" w:rsidRDefault="00EC61F4" w:rsidP="00EC61F4">
      <w:pPr>
        <w:rPr>
          <w:sz w:val="28"/>
          <w:szCs w:val="28"/>
          <w:lang w:val="ro-RO"/>
        </w:rPr>
      </w:pPr>
    </w:p>
    <w:p w:rsidR="00EC61F4" w:rsidRDefault="00EC61F4" w:rsidP="00EC61F4">
      <w:pPr>
        <w:rPr>
          <w:b/>
          <w:i/>
          <w:sz w:val="28"/>
          <w:szCs w:val="28"/>
          <w:lang w:val="ro-RO"/>
        </w:rPr>
      </w:pPr>
      <w:bookmarkStart w:id="0" w:name="_GoBack"/>
      <w:r w:rsidRPr="00EC61F4">
        <w:rPr>
          <w:b/>
          <w:i/>
          <w:sz w:val="28"/>
          <w:szCs w:val="28"/>
          <w:lang w:val="ro-RO"/>
        </w:rPr>
        <w:t>Cu privire la stabilirea cotelor impozitului funciar şi pe bunurile imobiliare pentru anul 2017</w:t>
      </w:r>
    </w:p>
    <w:bookmarkEnd w:id="0"/>
    <w:p w:rsidR="00EC61F4" w:rsidRPr="00AF2CD2" w:rsidRDefault="00EC61F4" w:rsidP="00EC61F4">
      <w:pPr>
        <w:jc w:val="both"/>
        <w:rPr>
          <w:b/>
          <w:sz w:val="28"/>
          <w:szCs w:val="28"/>
          <w:lang w:val="ro-RO"/>
        </w:rPr>
      </w:pPr>
      <w:r w:rsidRPr="00AF2CD2">
        <w:rPr>
          <w:b/>
          <w:i/>
          <w:sz w:val="28"/>
          <w:szCs w:val="28"/>
          <w:lang w:val="ro-RO"/>
        </w:rPr>
        <w:t>Raportor</w:t>
      </w:r>
      <w:r w:rsidRPr="00AF2CD2">
        <w:rPr>
          <w:b/>
          <w:i/>
          <w:sz w:val="28"/>
          <w:szCs w:val="28"/>
          <w:lang w:val="en-US"/>
        </w:rPr>
        <w:t>:</w:t>
      </w:r>
      <w:proofErr w:type="spellStart"/>
      <w:r w:rsidRPr="009E22F3">
        <w:rPr>
          <w:sz w:val="28"/>
          <w:szCs w:val="28"/>
          <w:lang w:val="en-US"/>
        </w:rPr>
        <w:t>Vîrlan</w:t>
      </w:r>
      <w:proofErr w:type="spellEnd"/>
      <w:r w:rsidRPr="009E22F3">
        <w:rPr>
          <w:sz w:val="28"/>
          <w:szCs w:val="28"/>
          <w:lang w:val="en-US"/>
        </w:rPr>
        <w:t xml:space="preserve"> Nina, specialist.</w:t>
      </w:r>
    </w:p>
    <w:p w:rsidR="00EC61F4" w:rsidRPr="00B2529D" w:rsidRDefault="00EC61F4" w:rsidP="00EC61F4">
      <w:pPr>
        <w:rPr>
          <w:b/>
          <w:bCs/>
          <w:sz w:val="28"/>
          <w:szCs w:val="28"/>
          <w:lang w:val="ro-RO"/>
        </w:rPr>
      </w:pPr>
    </w:p>
    <w:p w:rsidR="00EC61F4" w:rsidRPr="00B2529D" w:rsidRDefault="00EC61F4" w:rsidP="00EC61F4">
      <w:pPr>
        <w:jc w:val="both"/>
        <w:rPr>
          <w:bCs/>
          <w:sz w:val="28"/>
          <w:szCs w:val="28"/>
          <w:lang w:val="ro-RO"/>
        </w:rPr>
      </w:pPr>
      <w:r w:rsidRPr="00B2529D">
        <w:rPr>
          <w:b/>
          <w:bCs/>
          <w:sz w:val="28"/>
          <w:szCs w:val="28"/>
          <w:lang w:val="ro-RO"/>
        </w:rPr>
        <w:tab/>
      </w:r>
      <w:r w:rsidRPr="00B2529D">
        <w:rPr>
          <w:bCs/>
          <w:sz w:val="28"/>
          <w:szCs w:val="28"/>
          <w:lang w:val="ro-RO"/>
        </w:rPr>
        <w:t>În c</w:t>
      </w:r>
      <w:r>
        <w:rPr>
          <w:bCs/>
          <w:sz w:val="28"/>
          <w:szCs w:val="28"/>
          <w:lang w:val="ro-RO"/>
        </w:rPr>
        <w:t>onformitate cu prevederile art.4 alin.(4) al Legii  nr.</w:t>
      </w:r>
      <w:r w:rsidRPr="00B2529D">
        <w:rPr>
          <w:bCs/>
          <w:sz w:val="28"/>
          <w:szCs w:val="28"/>
          <w:lang w:val="ro-RO"/>
        </w:rPr>
        <w:t>1056-XIV din 16.06.2000 pentru</w:t>
      </w:r>
      <w:r>
        <w:rPr>
          <w:bCs/>
          <w:sz w:val="28"/>
          <w:szCs w:val="28"/>
          <w:lang w:val="ro-RO"/>
        </w:rPr>
        <w:t xml:space="preserve"> punerea în aplicare a </w:t>
      </w:r>
      <w:proofErr w:type="spellStart"/>
      <w:r>
        <w:rPr>
          <w:bCs/>
          <w:sz w:val="28"/>
          <w:szCs w:val="28"/>
          <w:lang w:val="ro-RO"/>
        </w:rPr>
        <w:t>Titlului-VI</w:t>
      </w:r>
      <w:proofErr w:type="spellEnd"/>
      <w:r>
        <w:rPr>
          <w:bCs/>
          <w:sz w:val="28"/>
          <w:szCs w:val="28"/>
          <w:lang w:val="ro-RO"/>
        </w:rPr>
        <w:t xml:space="preserve"> din Codul F</w:t>
      </w:r>
      <w:r w:rsidRPr="00B2529D">
        <w:rPr>
          <w:bCs/>
          <w:sz w:val="28"/>
          <w:szCs w:val="28"/>
          <w:lang w:val="ro-RO"/>
        </w:rPr>
        <w:t xml:space="preserve">iscal </w:t>
      </w:r>
      <w:r>
        <w:rPr>
          <w:bCs/>
          <w:sz w:val="28"/>
          <w:szCs w:val="28"/>
          <w:lang w:val="ro-RO"/>
        </w:rPr>
        <w:t xml:space="preserve">al Republicii Moldova, </w:t>
      </w:r>
      <w:r w:rsidRPr="00B2529D">
        <w:rPr>
          <w:bCs/>
          <w:sz w:val="28"/>
          <w:szCs w:val="28"/>
          <w:lang w:val="ro-RO"/>
        </w:rPr>
        <w:t>privind stabilirea cotelor concrete ale impozitului funciar şi impozitul pe bunur</w:t>
      </w:r>
      <w:r>
        <w:rPr>
          <w:bCs/>
          <w:sz w:val="28"/>
          <w:szCs w:val="28"/>
          <w:lang w:val="ro-RO"/>
        </w:rPr>
        <w:t xml:space="preserve">ile imobiliare, în temeiul art.14 alin.(2) </w:t>
      </w:r>
      <w:proofErr w:type="spellStart"/>
      <w:r>
        <w:rPr>
          <w:bCs/>
          <w:sz w:val="28"/>
          <w:szCs w:val="28"/>
          <w:lang w:val="ro-RO"/>
        </w:rPr>
        <w:t>lit.a</w:t>
      </w:r>
      <w:proofErr w:type="spellEnd"/>
      <w:r>
        <w:rPr>
          <w:bCs/>
          <w:sz w:val="28"/>
          <w:szCs w:val="28"/>
          <w:lang w:val="ro-RO"/>
        </w:rPr>
        <w:t>) al Legii nr.</w:t>
      </w:r>
      <w:r w:rsidRPr="00B2529D">
        <w:rPr>
          <w:bCs/>
          <w:sz w:val="28"/>
          <w:szCs w:val="28"/>
          <w:lang w:val="ro-RO"/>
        </w:rPr>
        <w:t xml:space="preserve">436-XVI din 28.12.2006 privind administraţia publică locală </w:t>
      </w:r>
      <w:r w:rsidRPr="00B2529D">
        <w:rPr>
          <w:sz w:val="28"/>
          <w:szCs w:val="28"/>
          <w:lang w:val="ro-RO"/>
        </w:rPr>
        <w:t xml:space="preserve">şi </w:t>
      </w:r>
      <w:proofErr w:type="spellStart"/>
      <w:r w:rsidRPr="00B2529D">
        <w:rPr>
          <w:sz w:val="28"/>
          <w:szCs w:val="28"/>
          <w:lang w:val="ro-RO"/>
        </w:rPr>
        <w:t>avînd</w:t>
      </w:r>
      <w:proofErr w:type="spellEnd"/>
      <w:r w:rsidRPr="00B2529D">
        <w:rPr>
          <w:sz w:val="28"/>
          <w:szCs w:val="28"/>
          <w:lang w:val="ro-RO"/>
        </w:rPr>
        <w:t xml:space="preserve"> în vedere avizele pozitive ale Comisiilor consultative de specialitate pentru buget, economie, finanţe şi patrimoniul public local şi juridică pentru </w:t>
      </w:r>
      <w:r>
        <w:rPr>
          <w:sz w:val="28"/>
          <w:szCs w:val="28"/>
          <w:lang w:val="ro-RO"/>
        </w:rPr>
        <w:t xml:space="preserve">ordinea publică, </w:t>
      </w:r>
      <w:r w:rsidRPr="00B2529D">
        <w:rPr>
          <w:sz w:val="28"/>
          <w:szCs w:val="28"/>
          <w:lang w:val="ro-RO"/>
        </w:rPr>
        <w:t>activitatea administraţiei publice locale</w:t>
      </w:r>
      <w:r>
        <w:rPr>
          <w:bCs/>
          <w:sz w:val="28"/>
          <w:szCs w:val="28"/>
          <w:lang w:val="ro-RO"/>
        </w:rPr>
        <w:t>,</w:t>
      </w:r>
      <w:r w:rsidRPr="00B2529D">
        <w:rPr>
          <w:bCs/>
          <w:sz w:val="28"/>
          <w:szCs w:val="28"/>
          <w:lang w:val="ro-RO"/>
        </w:rPr>
        <w:t xml:space="preserve"> Con</w:t>
      </w:r>
      <w:r>
        <w:rPr>
          <w:bCs/>
          <w:sz w:val="28"/>
          <w:szCs w:val="28"/>
          <w:lang w:val="ro-RO"/>
        </w:rPr>
        <w:t>siliul orăşenesc Ialoveni,</w:t>
      </w:r>
    </w:p>
    <w:p w:rsidR="00EC61F4" w:rsidRDefault="00EC61F4" w:rsidP="00EC61F4">
      <w:pPr>
        <w:jc w:val="both"/>
        <w:rPr>
          <w:sz w:val="28"/>
          <w:szCs w:val="28"/>
          <w:lang w:val="ro-RO"/>
        </w:rPr>
      </w:pPr>
    </w:p>
    <w:p w:rsidR="00EC61F4" w:rsidRPr="00295998" w:rsidRDefault="00EC61F4" w:rsidP="00EC61F4">
      <w:pPr>
        <w:jc w:val="both"/>
        <w:rPr>
          <w:b/>
          <w:sz w:val="28"/>
          <w:szCs w:val="28"/>
          <w:lang w:val="ro-RO"/>
        </w:rPr>
      </w:pPr>
      <w:r w:rsidRPr="00295998">
        <w:rPr>
          <w:b/>
          <w:sz w:val="28"/>
          <w:szCs w:val="28"/>
          <w:lang w:val="ro-RO"/>
        </w:rPr>
        <w:t>DECIDE:</w:t>
      </w:r>
    </w:p>
    <w:p w:rsidR="00EC61F4" w:rsidRPr="00B2529D" w:rsidRDefault="00EC61F4" w:rsidP="00EC61F4">
      <w:pPr>
        <w:jc w:val="both"/>
        <w:rPr>
          <w:bCs/>
          <w:sz w:val="28"/>
          <w:szCs w:val="28"/>
          <w:lang w:val="ro-RO"/>
        </w:rPr>
      </w:pPr>
      <w:r w:rsidRPr="00B2529D">
        <w:rPr>
          <w:sz w:val="28"/>
          <w:szCs w:val="28"/>
          <w:lang w:val="ro-RO"/>
        </w:rPr>
        <w:t xml:space="preserve">I. </w:t>
      </w:r>
      <w:r w:rsidRPr="00B2529D">
        <w:rPr>
          <w:bCs/>
          <w:sz w:val="28"/>
          <w:szCs w:val="28"/>
          <w:lang w:val="ro-RO"/>
        </w:rPr>
        <w:t>Se stabilesc cotele impozitului funciar pentru anul 2017:</w:t>
      </w:r>
    </w:p>
    <w:p w:rsidR="00EC61F4" w:rsidRPr="00B2529D" w:rsidRDefault="00EC61F4" w:rsidP="00EC61F4">
      <w:pPr>
        <w:numPr>
          <w:ilvl w:val="1"/>
          <w:numId w:val="1"/>
        </w:numPr>
        <w:tabs>
          <w:tab w:val="clear" w:pos="675"/>
          <w:tab w:val="num" w:pos="540"/>
        </w:tabs>
        <w:ind w:hanging="675"/>
        <w:jc w:val="both"/>
        <w:rPr>
          <w:sz w:val="28"/>
          <w:szCs w:val="28"/>
          <w:lang w:val="ro-RO"/>
        </w:rPr>
      </w:pPr>
      <w:r w:rsidRPr="00B2529D">
        <w:rPr>
          <w:sz w:val="28"/>
          <w:szCs w:val="28"/>
          <w:lang w:val="ro-RO"/>
        </w:rPr>
        <w:t>Terenurile cu destinaţie agricolă:</w:t>
      </w:r>
    </w:p>
    <w:p w:rsidR="00EC61F4" w:rsidRPr="00B2529D" w:rsidRDefault="00EC61F4" w:rsidP="00EC61F4">
      <w:pPr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B2529D">
        <w:rPr>
          <w:sz w:val="28"/>
          <w:szCs w:val="28"/>
          <w:lang w:val="ro-RO"/>
        </w:rPr>
        <w:t>care au indici cadastrali –  1,5 lei pentru un grad-hectar;</w:t>
      </w:r>
    </w:p>
    <w:p w:rsidR="00EC61F4" w:rsidRPr="00B2529D" w:rsidRDefault="00EC61F4" w:rsidP="00EC61F4">
      <w:pPr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B2529D">
        <w:rPr>
          <w:sz w:val="28"/>
          <w:szCs w:val="28"/>
          <w:lang w:val="ro-RO"/>
        </w:rPr>
        <w:t>care nu  au indici cadastrali - 110 lei pentru un hectar;</w:t>
      </w:r>
    </w:p>
    <w:p w:rsidR="00EC61F4" w:rsidRPr="00B2529D" w:rsidRDefault="00EC61F4" w:rsidP="00EC61F4">
      <w:pPr>
        <w:ind w:left="495" w:firstLine="709"/>
        <w:jc w:val="both"/>
        <w:rPr>
          <w:sz w:val="28"/>
          <w:szCs w:val="28"/>
          <w:lang w:val="ro-RO"/>
        </w:rPr>
      </w:pPr>
      <w:proofErr w:type="spellStart"/>
      <w:r w:rsidRPr="00B2529D">
        <w:rPr>
          <w:sz w:val="28"/>
          <w:szCs w:val="28"/>
          <w:lang w:val="ro-RO"/>
        </w:rPr>
        <w:t>-Terenuri</w:t>
      </w:r>
      <w:proofErr w:type="spellEnd"/>
      <w:r w:rsidRPr="00B2529D">
        <w:rPr>
          <w:sz w:val="28"/>
          <w:szCs w:val="28"/>
          <w:lang w:val="ro-RO"/>
        </w:rPr>
        <w:t xml:space="preserve"> atribuite de către autoritatea administraţiei publice locale, ca loturi de pe </w:t>
      </w:r>
      <w:proofErr w:type="spellStart"/>
      <w:r w:rsidRPr="00B2529D">
        <w:rPr>
          <w:sz w:val="28"/>
          <w:szCs w:val="28"/>
          <w:lang w:val="ro-RO"/>
        </w:rPr>
        <w:t>lîngă</w:t>
      </w:r>
      <w:proofErr w:type="spellEnd"/>
      <w:r w:rsidRPr="00B2529D">
        <w:rPr>
          <w:sz w:val="28"/>
          <w:szCs w:val="28"/>
          <w:lang w:val="ro-RO"/>
        </w:rPr>
        <w:t xml:space="preserve"> domiciliu şi distribuite în extravilan din cauza insuficienţei de terenuri în intravilan, neevaluate de către organele cadastrale teritoriale conform valorii estimate - 4 lei pentru 100 m.p.</w:t>
      </w:r>
    </w:p>
    <w:p w:rsidR="00EC61F4" w:rsidRPr="00B2529D" w:rsidRDefault="00EC61F4" w:rsidP="00EC61F4">
      <w:pPr>
        <w:ind w:left="495" w:firstLine="709"/>
        <w:jc w:val="both"/>
        <w:rPr>
          <w:sz w:val="28"/>
          <w:szCs w:val="28"/>
          <w:lang w:val="ro-RO"/>
        </w:rPr>
      </w:pPr>
      <w:proofErr w:type="spellStart"/>
      <w:r w:rsidRPr="00B2529D">
        <w:rPr>
          <w:sz w:val="28"/>
          <w:szCs w:val="28"/>
          <w:lang w:val="ro-RO"/>
        </w:rPr>
        <w:t>-Terenurile</w:t>
      </w:r>
      <w:proofErr w:type="spellEnd"/>
      <w:r w:rsidRPr="00B2529D">
        <w:rPr>
          <w:sz w:val="28"/>
          <w:szCs w:val="28"/>
          <w:lang w:val="ro-RO"/>
        </w:rPr>
        <w:t xml:space="preserve"> destinate întreprinderilor agricole din intravilanul oraşului şi alte terenuri neevaluate de către organele cadastrale teritoriale, conform valorii estimate -10 lei pentru 100 m.p.;</w:t>
      </w:r>
    </w:p>
    <w:p w:rsidR="00EC61F4" w:rsidRPr="00B2529D" w:rsidRDefault="00EC61F4" w:rsidP="00EC61F4">
      <w:pPr>
        <w:ind w:left="495" w:firstLine="709"/>
        <w:jc w:val="both"/>
        <w:rPr>
          <w:sz w:val="28"/>
          <w:szCs w:val="28"/>
          <w:lang w:val="ro-RO"/>
        </w:rPr>
      </w:pPr>
      <w:proofErr w:type="spellStart"/>
      <w:r w:rsidRPr="00B2529D">
        <w:rPr>
          <w:sz w:val="28"/>
          <w:szCs w:val="28"/>
          <w:lang w:val="ro-RO"/>
        </w:rPr>
        <w:t>-Pentru</w:t>
      </w:r>
      <w:proofErr w:type="spellEnd"/>
      <w:r w:rsidRPr="00B2529D">
        <w:rPr>
          <w:sz w:val="28"/>
          <w:szCs w:val="28"/>
          <w:lang w:val="ro-RO"/>
        </w:rPr>
        <w:t xml:space="preserve"> bunurile imobiliare cu altă destinaţie </w:t>
      </w:r>
      <w:proofErr w:type="spellStart"/>
      <w:r w:rsidRPr="00B2529D">
        <w:rPr>
          <w:sz w:val="28"/>
          <w:szCs w:val="28"/>
          <w:lang w:val="ro-RO"/>
        </w:rPr>
        <w:t>decît</w:t>
      </w:r>
      <w:proofErr w:type="spellEnd"/>
      <w:r w:rsidRPr="00B2529D">
        <w:rPr>
          <w:sz w:val="28"/>
          <w:szCs w:val="28"/>
          <w:lang w:val="ro-RO"/>
        </w:rPr>
        <w:t xml:space="preserve"> cea locativă sau agricolă, inclusiv </w:t>
      </w:r>
      <w:proofErr w:type="spellStart"/>
      <w:r w:rsidRPr="00B2529D">
        <w:rPr>
          <w:sz w:val="28"/>
          <w:szCs w:val="28"/>
          <w:lang w:val="ro-RO"/>
        </w:rPr>
        <w:t>exceptînd</w:t>
      </w:r>
      <w:proofErr w:type="spellEnd"/>
      <w:r w:rsidRPr="00B2529D">
        <w:rPr>
          <w:sz w:val="28"/>
          <w:szCs w:val="28"/>
          <w:lang w:val="ro-RO"/>
        </w:rPr>
        <w:t xml:space="preserve"> garajele şi terenurile pe care acestea sunt amplasate şi loturile întovărăşirilor pomicole cu sau fără construcţii amplasate pe ele – 0,1% din baza impozabilă a bunurilor imobiliare.</w:t>
      </w:r>
    </w:p>
    <w:p w:rsidR="00EC61F4" w:rsidRPr="00B2529D" w:rsidRDefault="00EC61F4" w:rsidP="00EC61F4">
      <w:pPr>
        <w:tabs>
          <w:tab w:val="left" w:pos="720"/>
        </w:tabs>
        <w:ind w:left="540" w:firstLine="709"/>
        <w:jc w:val="both"/>
        <w:rPr>
          <w:sz w:val="28"/>
          <w:szCs w:val="28"/>
          <w:lang w:val="ro-RO"/>
        </w:rPr>
      </w:pPr>
      <w:proofErr w:type="spellStart"/>
      <w:r w:rsidRPr="00B2529D">
        <w:rPr>
          <w:sz w:val="28"/>
          <w:szCs w:val="28"/>
          <w:lang w:val="ro-RO"/>
        </w:rPr>
        <w:t>-Terenurile</w:t>
      </w:r>
      <w:proofErr w:type="spellEnd"/>
      <w:r w:rsidRPr="00B2529D">
        <w:rPr>
          <w:sz w:val="28"/>
          <w:szCs w:val="28"/>
          <w:lang w:val="ro-RO"/>
        </w:rPr>
        <w:t xml:space="preserve"> din extravilan, destinate industriei transporturilor, telecomunicaţiilor şi cele cu o altă destinaţie specială, neevaluate de către </w:t>
      </w:r>
      <w:r w:rsidRPr="00B2529D">
        <w:rPr>
          <w:sz w:val="28"/>
          <w:szCs w:val="28"/>
          <w:lang w:val="ro-RO"/>
        </w:rPr>
        <w:lastRenderedPageBreak/>
        <w:t>organele cadastrale teritoriale  conform valorii estimate - 70 lei pentru 1 hectar.</w:t>
      </w:r>
    </w:p>
    <w:p w:rsidR="00EC61F4" w:rsidRPr="00B2529D" w:rsidRDefault="00EC61F4" w:rsidP="00EC61F4">
      <w:pPr>
        <w:ind w:left="540"/>
        <w:jc w:val="both"/>
        <w:rPr>
          <w:sz w:val="28"/>
          <w:szCs w:val="28"/>
          <w:lang w:val="ro-RO"/>
        </w:rPr>
      </w:pPr>
      <w:r w:rsidRPr="00B2529D">
        <w:rPr>
          <w:sz w:val="28"/>
          <w:szCs w:val="28"/>
          <w:lang w:val="ro-RO"/>
        </w:rPr>
        <w:t>-</w:t>
      </w:r>
      <w:r w:rsidR="00A85877">
        <w:rPr>
          <w:sz w:val="28"/>
          <w:szCs w:val="28"/>
          <w:lang w:val="ro-RO"/>
        </w:rPr>
        <w:t xml:space="preserve"> </w:t>
      </w:r>
      <w:r w:rsidRPr="00B2529D">
        <w:rPr>
          <w:sz w:val="28"/>
          <w:szCs w:val="28"/>
          <w:lang w:val="ro-RO"/>
        </w:rPr>
        <w:t>Terenurile din extravilan pe care sunt amplasate</w:t>
      </w:r>
      <w:r>
        <w:rPr>
          <w:sz w:val="28"/>
          <w:szCs w:val="28"/>
          <w:lang w:val="ro-RO"/>
        </w:rPr>
        <w:t xml:space="preserve"> clădiri şi construcţii, cariere</w:t>
      </w:r>
      <w:r w:rsidRPr="00B2529D">
        <w:rPr>
          <w:sz w:val="28"/>
          <w:szCs w:val="28"/>
          <w:lang w:val="ro-RO"/>
        </w:rPr>
        <w:t xml:space="preserve">le şi </w:t>
      </w:r>
      <w:proofErr w:type="spellStart"/>
      <w:r w:rsidRPr="00B2529D">
        <w:rPr>
          <w:sz w:val="28"/>
          <w:szCs w:val="28"/>
          <w:lang w:val="ro-RO"/>
        </w:rPr>
        <w:t>pămînturile</w:t>
      </w:r>
      <w:proofErr w:type="spellEnd"/>
      <w:r w:rsidRPr="00B2529D">
        <w:rPr>
          <w:sz w:val="28"/>
          <w:szCs w:val="28"/>
          <w:lang w:val="ro-RO"/>
        </w:rPr>
        <w:t xml:space="preserve"> distruse în urma activităţii de producţie, neevaluate de către organele cadastrale teritoriale conform valorii estimate - 350 lei pentru 1 ha.</w:t>
      </w:r>
    </w:p>
    <w:p w:rsidR="00EC61F4" w:rsidRPr="00B2529D" w:rsidRDefault="00EC61F4" w:rsidP="00EC61F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</w:t>
      </w:r>
      <w:r w:rsidRPr="00B2529D">
        <w:rPr>
          <w:sz w:val="28"/>
          <w:szCs w:val="28"/>
          <w:lang w:val="ro-RO"/>
        </w:rPr>
        <w:t>- Terenurile ocupate de obiecte acvatice – 115 lei/ ha de suprafaţa acvatică.</w:t>
      </w:r>
    </w:p>
    <w:p w:rsidR="00EC61F4" w:rsidRPr="00B2529D" w:rsidRDefault="00EC61F4" w:rsidP="00EC61F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</w:t>
      </w:r>
      <w:r w:rsidRPr="00B2529D">
        <w:rPr>
          <w:sz w:val="28"/>
          <w:szCs w:val="28"/>
          <w:lang w:val="ro-RO"/>
        </w:rPr>
        <w:t>-   Terenurile atribuite pentru construcţia garajelor, cu garaje amplasate pe ele se vor impozita cu 0.2% din evaluare.</w:t>
      </w:r>
    </w:p>
    <w:p w:rsidR="00EC61F4" w:rsidRPr="00B2529D" w:rsidRDefault="00EC61F4" w:rsidP="00EC61F4">
      <w:pPr>
        <w:ind w:firstLine="708"/>
        <w:jc w:val="both"/>
        <w:rPr>
          <w:sz w:val="28"/>
          <w:szCs w:val="28"/>
          <w:lang w:val="ro-RO"/>
        </w:rPr>
      </w:pPr>
      <w:r w:rsidRPr="00B2529D">
        <w:rPr>
          <w:sz w:val="28"/>
          <w:szCs w:val="28"/>
          <w:lang w:val="ro-RO"/>
        </w:rPr>
        <w:t>Loturile pomicole cu sau fără construcţii amplasate pe ele se vor impozita cu 0.2% din evaluare.</w:t>
      </w:r>
    </w:p>
    <w:p w:rsidR="00EC61F4" w:rsidRPr="00B2529D" w:rsidRDefault="00EC61F4" w:rsidP="00EC61F4">
      <w:pPr>
        <w:pStyle w:val="Corptext"/>
        <w:rPr>
          <w:szCs w:val="28"/>
        </w:rPr>
      </w:pPr>
      <w:r w:rsidRPr="00B2529D">
        <w:rPr>
          <w:szCs w:val="28"/>
        </w:rPr>
        <w:t>II. 2.1 Impozitul pe bunurile imobiliare ale persoanelor juridice (cu excepţia cooperativelor de construcţie a locuinţelor şi a cooperativelor de construcţie a garajelor) se stabileşte 0,1 la sută din valoarea de bilanţ a clădirilor şi construcţiilor. Întreprinderile producătoare de materie primă agricolă se scutesc de impozitul pe bunurile imobiliare, folosite la obţinerea producţiei agricole.</w:t>
      </w:r>
    </w:p>
    <w:p w:rsidR="00EC61F4" w:rsidRPr="00B2529D" w:rsidRDefault="00EC61F4" w:rsidP="00EC61F4">
      <w:pPr>
        <w:jc w:val="both"/>
        <w:rPr>
          <w:sz w:val="28"/>
          <w:szCs w:val="28"/>
          <w:lang w:val="ro-RO"/>
        </w:rPr>
      </w:pPr>
      <w:r w:rsidRPr="00B2529D">
        <w:rPr>
          <w:sz w:val="28"/>
          <w:szCs w:val="28"/>
          <w:lang w:val="ro-RO"/>
        </w:rPr>
        <w:t xml:space="preserve">    2.2  Impozitul pe bunurile imobiliare cu destinaţie locativă (apartamente şi case de locuit individuale) în</w:t>
      </w:r>
      <w:r>
        <w:rPr>
          <w:sz w:val="28"/>
          <w:szCs w:val="28"/>
          <w:lang w:val="ro-RO"/>
        </w:rPr>
        <w:t xml:space="preserve"> propo</w:t>
      </w:r>
      <w:r w:rsidR="00A85877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>ţie de 0,</w:t>
      </w:r>
      <w:r w:rsidRPr="00B2529D">
        <w:rPr>
          <w:sz w:val="28"/>
          <w:szCs w:val="28"/>
          <w:lang w:val="ro-RO"/>
        </w:rPr>
        <w:t>05% din costul bunurilor imobiliare şi pentru terenurile agricole cu construcţiile amplasate pe ele, cu stabilirea cotelor de 0,1%.</w:t>
      </w:r>
    </w:p>
    <w:p w:rsidR="00EC61F4" w:rsidRDefault="00EC61F4" w:rsidP="00EC61F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III. Asigurarea </w:t>
      </w:r>
      <w:r w:rsidRPr="00B2529D">
        <w:rPr>
          <w:sz w:val="28"/>
          <w:szCs w:val="28"/>
          <w:lang w:val="ro-RO"/>
        </w:rPr>
        <w:t>executării prezentei decizii se pu</w:t>
      </w:r>
      <w:r>
        <w:rPr>
          <w:sz w:val="28"/>
          <w:szCs w:val="28"/>
          <w:lang w:val="ro-RO"/>
        </w:rPr>
        <w:t>ne în sarcina, specialiștilor</w:t>
      </w:r>
      <w:r w:rsidRPr="00B2529D">
        <w:rPr>
          <w:sz w:val="28"/>
          <w:szCs w:val="28"/>
          <w:lang w:val="ro-RO"/>
        </w:rPr>
        <w:t xml:space="preserve"> în problemele perceperii fiscale</w:t>
      </w:r>
      <w:r>
        <w:rPr>
          <w:sz w:val="28"/>
          <w:szCs w:val="28"/>
          <w:lang w:val="ro-RO"/>
        </w:rPr>
        <w:t xml:space="preserve"> (Nina </w:t>
      </w:r>
      <w:proofErr w:type="spellStart"/>
      <w:r>
        <w:rPr>
          <w:sz w:val="28"/>
          <w:szCs w:val="28"/>
          <w:lang w:val="ro-RO"/>
        </w:rPr>
        <w:t>Vîrlan</w:t>
      </w:r>
      <w:proofErr w:type="spellEnd"/>
      <w:r>
        <w:rPr>
          <w:sz w:val="28"/>
          <w:szCs w:val="28"/>
          <w:lang w:val="ro-RO"/>
        </w:rPr>
        <w:t>, Elena Condrea)</w:t>
      </w:r>
      <w:r w:rsidRPr="00B2529D">
        <w:rPr>
          <w:sz w:val="28"/>
          <w:szCs w:val="28"/>
          <w:lang w:val="ro-RO"/>
        </w:rPr>
        <w:t>.</w:t>
      </w:r>
    </w:p>
    <w:p w:rsidR="00EC61F4" w:rsidRPr="00B2529D" w:rsidRDefault="00EC61F4" w:rsidP="00EC61F4">
      <w:pPr>
        <w:jc w:val="both"/>
        <w:rPr>
          <w:sz w:val="28"/>
          <w:szCs w:val="28"/>
          <w:lang w:val="ro-RO"/>
        </w:rPr>
      </w:pPr>
    </w:p>
    <w:p w:rsidR="00EC61F4" w:rsidRDefault="00EC61F4" w:rsidP="00EC61F4">
      <w:pPr>
        <w:jc w:val="both"/>
        <w:rPr>
          <w:b/>
          <w:i/>
          <w:sz w:val="28"/>
          <w:szCs w:val="28"/>
          <w:lang w:val="ro-RO"/>
        </w:rPr>
      </w:pPr>
    </w:p>
    <w:p w:rsidR="00EC61F4" w:rsidRDefault="00EC61F4" w:rsidP="00EC61F4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Preşedinte de şedinţă</w:t>
      </w:r>
      <w:r>
        <w:rPr>
          <w:b/>
          <w:i/>
          <w:sz w:val="28"/>
          <w:szCs w:val="28"/>
          <w:lang w:val="ro-RO"/>
        </w:rPr>
        <w:t xml:space="preserve">                                                                    </w:t>
      </w:r>
      <w:r w:rsidRPr="00EC61F4">
        <w:rPr>
          <w:b/>
          <w:i/>
          <w:sz w:val="28"/>
          <w:szCs w:val="28"/>
          <w:lang w:val="ro-RO"/>
        </w:rPr>
        <w:t xml:space="preserve">Alexei </w:t>
      </w:r>
      <w:proofErr w:type="spellStart"/>
      <w:r w:rsidRPr="00EC61F4">
        <w:rPr>
          <w:b/>
          <w:i/>
          <w:sz w:val="28"/>
          <w:szCs w:val="28"/>
          <w:lang w:val="ro-RO"/>
        </w:rPr>
        <w:t>Ursuleac</w:t>
      </w:r>
      <w:proofErr w:type="spellEnd"/>
    </w:p>
    <w:p w:rsidR="00EC61F4" w:rsidRDefault="00EC61F4" w:rsidP="00EC61F4">
      <w:pPr>
        <w:jc w:val="both"/>
        <w:rPr>
          <w:sz w:val="28"/>
          <w:szCs w:val="28"/>
          <w:lang w:val="ro-RO"/>
        </w:rPr>
      </w:pPr>
    </w:p>
    <w:p w:rsidR="00EC61F4" w:rsidRDefault="00EC61F4" w:rsidP="00EC61F4">
      <w:pPr>
        <w:tabs>
          <w:tab w:val="left" w:pos="142"/>
        </w:tabs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Contrasemnat:</w:t>
      </w:r>
    </w:p>
    <w:p w:rsidR="00EC61F4" w:rsidRDefault="00EC61F4" w:rsidP="00EC61F4">
      <w:pPr>
        <w:tabs>
          <w:tab w:val="left" w:pos="142"/>
        </w:tabs>
        <w:rPr>
          <w:b/>
          <w:i/>
          <w:sz w:val="28"/>
          <w:szCs w:val="28"/>
          <w:lang w:val="ro-RO"/>
        </w:rPr>
      </w:pPr>
      <w:r w:rsidRPr="00EC61F4">
        <w:rPr>
          <w:b/>
          <w:i/>
          <w:sz w:val="28"/>
          <w:szCs w:val="28"/>
          <w:lang w:val="ro-RO"/>
        </w:rPr>
        <w:t>secretarul interimar al Consiliului orăşenesc</w:t>
      </w:r>
      <w:r w:rsidR="00A85877">
        <w:rPr>
          <w:b/>
          <w:i/>
          <w:sz w:val="28"/>
          <w:szCs w:val="28"/>
          <w:lang w:val="ro-RO"/>
        </w:rPr>
        <w:t xml:space="preserve">                      </w:t>
      </w:r>
      <w:r>
        <w:rPr>
          <w:b/>
          <w:i/>
          <w:sz w:val="28"/>
          <w:szCs w:val="28"/>
          <w:lang w:val="ro-RO"/>
        </w:rPr>
        <w:t xml:space="preserve">       </w:t>
      </w:r>
      <w:r w:rsidR="00A85877" w:rsidRPr="00A85877">
        <w:rPr>
          <w:b/>
          <w:i/>
          <w:sz w:val="28"/>
          <w:szCs w:val="28"/>
          <w:lang w:val="ro-RO"/>
        </w:rPr>
        <w:t xml:space="preserve">Valentin </w:t>
      </w:r>
      <w:proofErr w:type="spellStart"/>
      <w:r w:rsidR="00A85877" w:rsidRPr="00A85877">
        <w:rPr>
          <w:b/>
          <w:i/>
          <w:sz w:val="28"/>
          <w:szCs w:val="28"/>
          <w:lang w:val="ro-RO"/>
        </w:rPr>
        <w:t>Bogo</w:t>
      </w:r>
      <w:r w:rsidR="00A85877">
        <w:rPr>
          <w:b/>
          <w:i/>
          <w:sz w:val="28"/>
          <w:szCs w:val="28"/>
          <w:lang w:val="ro-RO"/>
        </w:rPr>
        <w:t>s</w:t>
      </w:r>
      <w:proofErr w:type="spellEnd"/>
    </w:p>
    <w:p w:rsidR="00EC61F4" w:rsidRDefault="00EC61F4" w:rsidP="00EC61F4">
      <w:pPr>
        <w:rPr>
          <w:rFonts w:asciiTheme="minorHAnsi" w:hAnsiTheme="minorHAnsi" w:cstheme="minorBidi"/>
          <w:lang w:val="fr-BE"/>
        </w:rPr>
      </w:pPr>
    </w:p>
    <w:p w:rsidR="00FD570E" w:rsidRDefault="00A85877"/>
    <w:sectPr w:rsidR="00FD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606CF"/>
    <w:multiLevelType w:val="multilevel"/>
    <w:tmpl w:val="EA90204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6CA95606"/>
    <w:multiLevelType w:val="hybridMultilevel"/>
    <w:tmpl w:val="9E3C0FB0"/>
    <w:lvl w:ilvl="0" w:tplc="B8DC7924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F4"/>
    <w:rsid w:val="000A605D"/>
    <w:rsid w:val="003833B9"/>
    <w:rsid w:val="00A85877"/>
    <w:rsid w:val="00E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Titlu1">
    <w:name w:val="heading 1"/>
    <w:basedOn w:val="Normal"/>
    <w:next w:val="Normal"/>
    <w:link w:val="Titlu1Caracter"/>
    <w:qFormat/>
    <w:rsid w:val="00EC61F4"/>
    <w:pPr>
      <w:keepNext/>
      <w:outlineLvl w:val="0"/>
    </w:pPr>
    <w:rPr>
      <w:rFonts w:eastAsia="Times New Roman"/>
      <w:b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C61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Corptext">
    <w:name w:val="Body Text"/>
    <w:basedOn w:val="Normal"/>
    <w:link w:val="CorptextCaracter"/>
    <w:rsid w:val="00EC61F4"/>
    <w:pPr>
      <w:jc w:val="both"/>
    </w:pPr>
    <w:rPr>
      <w:sz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EC61F4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Titlu1">
    <w:name w:val="heading 1"/>
    <w:basedOn w:val="Normal"/>
    <w:next w:val="Normal"/>
    <w:link w:val="Titlu1Caracter"/>
    <w:qFormat/>
    <w:rsid w:val="00EC61F4"/>
    <w:pPr>
      <w:keepNext/>
      <w:outlineLvl w:val="0"/>
    </w:pPr>
    <w:rPr>
      <w:rFonts w:eastAsia="Times New Roman"/>
      <w:b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C61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Corptext">
    <w:name w:val="Body Text"/>
    <w:basedOn w:val="Normal"/>
    <w:link w:val="CorptextCaracter"/>
    <w:rsid w:val="00EC61F4"/>
    <w:pPr>
      <w:jc w:val="both"/>
    </w:pPr>
    <w:rPr>
      <w:sz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EC61F4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veaceslav862</dc:creator>
  <cp:lastModifiedBy>veaceslav862</cp:lastModifiedBy>
  <cp:revision>1</cp:revision>
  <dcterms:created xsi:type="dcterms:W3CDTF">2017-06-29T08:31:00Z</dcterms:created>
  <dcterms:modified xsi:type="dcterms:W3CDTF">2017-06-29T08:42:00Z</dcterms:modified>
</cp:coreProperties>
</file>