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D06" w:rsidRPr="00C80BA7" w:rsidRDefault="000E0D06" w:rsidP="00E85F5B">
      <w:pPr>
        <w:pStyle w:val="Heading1"/>
        <w:rPr>
          <w:sz w:val="28"/>
          <w:szCs w:val="28"/>
        </w:rPr>
      </w:pPr>
      <w:r w:rsidRPr="00AD671C">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ages" style="width:63pt;height:1in;visibility:visible">
            <v:imagedata r:id="rId5" o:title=""/>
          </v:shape>
        </w:pict>
      </w:r>
      <w:r w:rsidRPr="00C80BA7">
        <w:rPr>
          <w:sz w:val="28"/>
          <w:szCs w:val="28"/>
        </w:rPr>
        <w:t xml:space="preserve">                                                                                          </w:t>
      </w:r>
    </w:p>
    <w:p w:rsidR="000E0D06" w:rsidRPr="00C80BA7" w:rsidRDefault="000E0D06" w:rsidP="0083062F">
      <w:pPr>
        <w:pStyle w:val="Heading1"/>
        <w:spacing w:line="276" w:lineRule="auto"/>
        <w:rPr>
          <w:sz w:val="28"/>
          <w:szCs w:val="28"/>
        </w:rPr>
      </w:pPr>
      <w:r w:rsidRPr="00C80BA7">
        <w:rPr>
          <w:sz w:val="28"/>
          <w:szCs w:val="28"/>
        </w:rPr>
        <w:t>REPUBLICA MOLDOVA</w:t>
      </w:r>
    </w:p>
    <w:p w:rsidR="000E0D06" w:rsidRPr="00C80BA7" w:rsidRDefault="000E0D06" w:rsidP="0083062F">
      <w:pPr>
        <w:pStyle w:val="Heading2"/>
        <w:spacing w:line="276" w:lineRule="auto"/>
        <w:rPr>
          <w:sz w:val="28"/>
          <w:szCs w:val="28"/>
        </w:rPr>
      </w:pPr>
      <w:r w:rsidRPr="00C80BA7">
        <w:rPr>
          <w:sz w:val="28"/>
          <w:szCs w:val="28"/>
        </w:rPr>
        <w:t>RAIONUL IALOVENI</w:t>
      </w:r>
    </w:p>
    <w:p w:rsidR="000E0D06" w:rsidRPr="00C80BA7" w:rsidRDefault="000E0D06" w:rsidP="0083062F">
      <w:pPr>
        <w:pStyle w:val="Heading1"/>
        <w:spacing w:line="276" w:lineRule="auto"/>
        <w:rPr>
          <w:sz w:val="28"/>
          <w:szCs w:val="28"/>
        </w:rPr>
      </w:pPr>
      <w:r w:rsidRPr="00C80BA7">
        <w:rPr>
          <w:sz w:val="28"/>
          <w:szCs w:val="28"/>
        </w:rPr>
        <w:t>CONSILIUL ORĂŞENESC IALOVENI</w:t>
      </w:r>
    </w:p>
    <w:p w:rsidR="000E0D06" w:rsidRPr="00C80BA7" w:rsidRDefault="000E0D06" w:rsidP="0083062F">
      <w:pPr>
        <w:spacing w:line="276" w:lineRule="auto"/>
        <w:rPr>
          <w:sz w:val="28"/>
          <w:szCs w:val="28"/>
          <w:lang w:val="ro-RO"/>
        </w:rPr>
      </w:pPr>
    </w:p>
    <w:p w:rsidR="000E0D06" w:rsidRPr="00C80BA7" w:rsidRDefault="000E0D06" w:rsidP="0083062F">
      <w:pPr>
        <w:spacing w:line="276" w:lineRule="auto"/>
        <w:rPr>
          <w:sz w:val="28"/>
          <w:szCs w:val="28"/>
          <w:lang w:val="ro-RO"/>
        </w:rPr>
      </w:pPr>
    </w:p>
    <w:p w:rsidR="000E0D06" w:rsidRPr="00C80BA7" w:rsidRDefault="000E0D06" w:rsidP="0083062F">
      <w:pPr>
        <w:pStyle w:val="Heading1"/>
        <w:spacing w:line="276" w:lineRule="auto"/>
        <w:rPr>
          <w:sz w:val="28"/>
          <w:szCs w:val="28"/>
        </w:rPr>
      </w:pPr>
      <w:r>
        <w:rPr>
          <w:sz w:val="28"/>
          <w:szCs w:val="28"/>
        </w:rPr>
        <w:t xml:space="preserve">                                                DECIZIE Nr. 05-02</w:t>
      </w:r>
    </w:p>
    <w:p w:rsidR="000E0D06" w:rsidRDefault="000E0D06" w:rsidP="0083062F">
      <w:pPr>
        <w:spacing w:line="276" w:lineRule="auto"/>
        <w:rPr>
          <w:b/>
          <w:sz w:val="28"/>
          <w:szCs w:val="28"/>
          <w:lang w:val="ro-RO"/>
        </w:rPr>
      </w:pPr>
      <w:r>
        <w:rPr>
          <w:b/>
          <w:sz w:val="28"/>
          <w:szCs w:val="28"/>
          <w:lang w:val="ro-RO"/>
        </w:rPr>
        <w:t xml:space="preserve">                                              din 01 noiembrie 2016</w:t>
      </w:r>
    </w:p>
    <w:p w:rsidR="000E0D06" w:rsidRPr="00C80BA7" w:rsidRDefault="000E0D06" w:rsidP="0083062F">
      <w:pPr>
        <w:spacing w:line="276" w:lineRule="auto"/>
        <w:rPr>
          <w:b/>
          <w:sz w:val="28"/>
          <w:szCs w:val="28"/>
          <w:lang w:val="ro-RO"/>
        </w:rPr>
      </w:pPr>
    </w:p>
    <w:p w:rsidR="000E0D06" w:rsidRPr="00C80BA7" w:rsidRDefault="000E0D06" w:rsidP="0083062F">
      <w:pPr>
        <w:spacing w:line="276" w:lineRule="auto"/>
        <w:rPr>
          <w:b/>
          <w:sz w:val="28"/>
          <w:szCs w:val="28"/>
          <w:lang w:val="ro-RO"/>
        </w:rPr>
      </w:pPr>
      <w:r w:rsidRPr="00C80BA7">
        <w:rPr>
          <w:b/>
          <w:sz w:val="28"/>
          <w:szCs w:val="28"/>
          <w:lang w:val="ro-RO"/>
        </w:rPr>
        <w:t xml:space="preserve">Cu privire la aprobarea </w:t>
      </w:r>
    </w:p>
    <w:p w:rsidR="000E0D06" w:rsidRDefault="000E0D06" w:rsidP="0083062F">
      <w:pPr>
        <w:spacing w:line="276" w:lineRule="auto"/>
        <w:rPr>
          <w:b/>
          <w:sz w:val="28"/>
          <w:szCs w:val="28"/>
          <w:lang w:val="ro-RO"/>
        </w:rPr>
      </w:pPr>
      <w:r w:rsidRPr="00C80BA7">
        <w:rPr>
          <w:b/>
          <w:sz w:val="28"/>
          <w:szCs w:val="28"/>
          <w:lang w:val="ro-RO"/>
        </w:rPr>
        <w:t>taxelor l</w:t>
      </w:r>
      <w:r>
        <w:rPr>
          <w:b/>
          <w:sz w:val="28"/>
          <w:szCs w:val="28"/>
          <w:lang w:val="ro-RO"/>
        </w:rPr>
        <w:t>ocale pentru anul 2017</w:t>
      </w:r>
    </w:p>
    <w:p w:rsidR="000E0D06" w:rsidRPr="00C80BA7" w:rsidRDefault="000E0D06" w:rsidP="0083062F">
      <w:pPr>
        <w:spacing w:line="276" w:lineRule="auto"/>
        <w:rPr>
          <w:b/>
          <w:sz w:val="28"/>
          <w:szCs w:val="28"/>
          <w:lang w:val="ro-RO"/>
        </w:rPr>
      </w:pPr>
    </w:p>
    <w:p w:rsidR="000E0D06" w:rsidRPr="00C80BA7" w:rsidRDefault="000E0D06" w:rsidP="00394346">
      <w:pPr>
        <w:spacing w:line="276" w:lineRule="auto"/>
        <w:jc w:val="both"/>
        <w:rPr>
          <w:sz w:val="28"/>
          <w:szCs w:val="28"/>
          <w:lang w:val="ro-RO"/>
        </w:rPr>
      </w:pPr>
      <w:r>
        <w:rPr>
          <w:b/>
          <w:sz w:val="28"/>
          <w:szCs w:val="28"/>
          <w:lang w:val="ro-RO"/>
        </w:rPr>
        <w:t xml:space="preserve">         </w:t>
      </w:r>
      <w:r w:rsidRPr="00C80BA7">
        <w:rPr>
          <w:sz w:val="28"/>
          <w:szCs w:val="28"/>
          <w:lang w:val="ro-RO"/>
        </w:rPr>
        <w:t xml:space="preserve">În  conformitate cu </w:t>
      </w:r>
      <w:r>
        <w:rPr>
          <w:sz w:val="28"/>
          <w:szCs w:val="28"/>
          <w:lang w:val="ro-RO"/>
        </w:rPr>
        <w:t xml:space="preserve"> prevederile Codului Fiscal nr.</w:t>
      </w:r>
      <w:r w:rsidRPr="00C80BA7">
        <w:rPr>
          <w:sz w:val="28"/>
          <w:szCs w:val="28"/>
          <w:lang w:val="ro-RO"/>
        </w:rPr>
        <w:t>93</w:t>
      </w:r>
      <w:r>
        <w:rPr>
          <w:sz w:val="28"/>
          <w:szCs w:val="28"/>
          <w:lang w:val="ro-RO"/>
        </w:rPr>
        <w:t>-XV din 01 aprilie 2004, Titlul-</w:t>
      </w:r>
      <w:r w:rsidRPr="00C80BA7">
        <w:rPr>
          <w:sz w:val="28"/>
          <w:szCs w:val="28"/>
          <w:lang w:val="ro-RO"/>
        </w:rPr>
        <w:t xml:space="preserve">VII Taxele locale, în </w:t>
      </w:r>
      <w:r>
        <w:rPr>
          <w:sz w:val="28"/>
          <w:szCs w:val="28"/>
          <w:lang w:val="ro-RO"/>
        </w:rPr>
        <w:t>temeiul art.14 alin.(2) lit.</w:t>
      </w:r>
      <w:r w:rsidRPr="00C80BA7">
        <w:rPr>
          <w:sz w:val="28"/>
          <w:szCs w:val="28"/>
          <w:lang w:val="ro-RO"/>
        </w:rPr>
        <w:t>a)</w:t>
      </w:r>
      <w:r>
        <w:rPr>
          <w:sz w:val="28"/>
          <w:szCs w:val="28"/>
          <w:lang w:val="ro-RO"/>
        </w:rPr>
        <w:t xml:space="preserve"> al Legii nr.436-XVI din 28 decembrie </w:t>
      </w:r>
      <w:r w:rsidRPr="00C80BA7">
        <w:rPr>
          <w:sz w:val="28"/>
          <w:szCs w:val="28"/>
          <w:lang w:val="ro-RO"/>
        </w:rPr>
        <w:t>2006 privind administraţia publică locală, Consiliul orăşenesc Ialoveni</w:t>
      </w:r>
      <w:r>
        <w:rPr>
          <w:sz w:val="28"/>
          <w:szCs w:val="28"/>
          <w:lang w:val="ro-RO"/>
        </w:rPr>
        <w:t>,</w:t>
      </w:r>
    </w:p>
    <w:p w:rsidR="000E0D06" w:rsidRPr="00C80BA7" w:rsidRDefault="000E0D06" w:rsidP="0083062F">
      <w:pPr>
        <w:spacing w:line="276" w:lineRule="auto"/>
        <w:ind w:firstLine="708"/>
        <w:rPr>
          <w:sz w:val="28"/>
          <w:szCs w:val="28"/>
          <w:lang w:val="ro-RO"/>
        </w:rPr>
      </w:pPr>
    </w:p>
    <w:p w:rsidR="000E0D06" w:rsidRPr="00C80BA7" w:rsidRDefault="000E0D06" w:rsidP="0083062F">
      <w:pPr>
        <w:spacing w:line="276" w:lineRule="auto"/>
        <w:rPr>
          <w:b/>
          <w:sz w:val="28"/>
          <w:szCs w:val="28"/>
          <w:lang w:val="ro-RO"/>
        </w:rPr>
      </w:pPr>
      <w:r w:rsidRPr="00C80BA7">
        <w:rPr>
          <w:b/>
          <w:sz w:val="28"/>
          <w:szCs w:val="28"/>
          <w:lang w:val="ro-RO"/>
        </w:rPr>
        <w:t>DECIDE:</w:t>
      </w:r>
    </w:p>
    <w:p w:rsidR="000E0D06" w:rsidRPr="00C80BA7" w:rsidRDefault="000E0D06" w:rsidP="00394346">
      <w:pPr>
        <w:numPr>
          <w:ilvl w:val="0"/>
          <w:numId w:val="1"/>
        </w:numPr>
        <w:spacing w:line="276" w:lineRule="auto"/>
        <w:jc w:val="both"/>
        <w:rPr>
          <w:sz w:val="28"/>
          <w:szCs w:val="28"/>
          <w:lang w:val="ro-RO"/>
        </w:rPr>
      </w:pPr>
      <w:r w:rsidRPr="00C80BA7">
        <w:rPr>
          <w:sz w:val="28"/>
          <w:szCs w:val="28"/>
          <w:lang w:val="ro-RO"/>
        </w:rPr>
        <w:t>Se aprobă şi se pun în apli</w:t>
      </w:r>
      <w:r>
        <w:rPr>
          <w:sz w:val="28"/>
          <w:szCs w:val="28"/>
          <w:lang w:val="ro-RO"/>
        </w:rPr>
        <w:t>care începînd cu 1 ianuarie 2017</w:t>
      </w:r>
      <w:r w:rsidRPr="00C80BA7">
        <w:rPr>
          <w:sz w:val="28"/>
          <w:szCs w:val="28"/>
          <w:lang w:val="ro-RO"/>
        </w:rPr>
        <w:t xml:space="preserve"> pe teritoriul oraşului Ialoveni următoarele taxe locale: </w:t>
      </w:r>
    </w:p>
    <w:p w:rsidR="000E0D06" w:rsidRPr="00C80BA7" w:rsidRDefault="000E0D06" w:rsidP="00394346">
      <w:pPr>
        <w:numPr>
          <w:ilvl w:val="1"/>
          <w:numId w:val="1"/>
        </w:numPr>
        <w:tabs>
          <w:tab w:val="clear" w:pos="1440"/>
          <w:tab w:val="left" w:pos="426"/>
        </w:tabs>
        <w:spacing w:line="276" w:lineRule="auto"/>
        <w:ind w:left="0" w:firstLine="0"/>
        <w:jc w:val="both"/>
        <w:rPr>
          <w:sz w:val="28"/>
          <w:szCs w:val="28"/>
          <w:lang w:val="ro-RO"/>
        </w:rPr>
      </w:pPr>
      <w:r w:rsidRPr="00C80BA7">
        <w:rPr>
          <w:sz w:val="28"/>
          <w:szCs w:val="28"/>
          <w:lang w:val="ro-RO"/>
        </w:rPr>
        <w:t>taxa pentru amenajarea teritoriului;</w:t>
      </w:r>
    </w:p>
    <w:p w:rsidR="000E0D06" w:rsidRPr="00C80BA7" w:rsidRDefault="000E0D06" w:rsidP="00394346">
      <w:pPr>
        <w:numPr>
          <w:ilvl w:val="1"/>
          <w:numId w:val="1"/>
        </w:numPr>
        <w:tabs>
          <w:tab w:val="clear" w:pos="1440"/>
          <w:tab w:val="left" w:pos="426"/>
        </w:tabs>
        <w:spacing w:line="276" w:lineRule="auto"/>
        <w:ind w:left="0" w:firstLine="0"/>
        <w:jc w:val="both"/>
        <w:rPr>
          <w:sz w:val="28"/>
          <w:szCs w:val="28"/>
          <w:lang w:val="ro-RO"/>
        </w:rPr>
      </w:pPr>
      <w:r w:rsidRPr="00C80BA7">
        <w:rPr>
          <w:sz w:val="28"/>
          <w:szCs w:val="28"/>
          <w:lang w:val="ro-RO"/>
        </w:rPr>
        <w:t>taxa de organizare a licitaţiilor şi loteriilor pe teritoriul oraşului Ialoveni;</w:t>
      </w:r>
    </w:p>
    <w:p w:rsidR="000E0D06" w:rsidRPr="00C80BA7" w:rsidRDefault="000E0D06" w:rsidP="00394346">
      <w:pPr>
        <w:numPr>
          <w:ilvl w:val="1"/>
          <w:numId w:val="1"/>
        </w:numPr>
        <w:tabs>
          <w:tab w:val="clear" w:pos="1440"/>
          <w:tab w:val="left" w:pos="426"/>
        </w:tabs>
        <w:spacing w:line="276" w:lineRule="auto"/>
        <w:ind w:left="0" w:firstLine="0"/>
        <w:jc w:val="both"/>
        <w:rPr>
          <w:sz w:val="28"/>
          <w:szCs w:val="28"/>
          <w:lang w:val="ro-RO"/>
        </w:rPr>
      </w:pPr>
      <w:r w:rsidRPr="00C80BA7">
        <w:rPr>
          <w:sz w:val="28"/>
          <w:szCs w:val="28"/>
          <w:lang w:val="ro-RO"/>
        </w:rPr>
        <w:t xml:space="preserve">taxa de </w:t>
      </w:r>
      <w:r w:rsidRPr="00C80BA7">
        <w:rPr>
          <w:b/>
          <w:sz w:val="28"/>
          <w:szCs w:val="28"/>
          <w:lang w:val="ro-RO"/>
        </w:rPr>
        <w:t xml:space="preserve"> </w:t>
      </w:r>
      <w:r w:rsidRPr="00C80BA7">
        <w:rPr>
          <w:sz w:val="28"/>
          <w:szCs w:val="28"/>
          <w:lang w:val="ro-RO"/>
        </w:rPr>
        <w:t>plasare</w:t>
      </w:r>
      <w:r>
        <w:rPr>
          <w:sz w:val="28"/>
          <w:szCs w:val="28"/>
          <w:lang w:val="ro-RO"/>
        </w:rPr>
        <w:t xml:space="preserve"> (amplasare)</w:t>
      </w:r>
      <w:r w:rsidRPr="00C80BA7">
        <w:rPr>
          <w:sz w:val="28"/>
          <w:szCs w:val="28"/>
          <w:lang w:val="ro-RO"/>
        </w:rPr>
        <w:t xml:space="preserve"> a pub</w:t>
      </w:r>
      <w:r>
        <w:rPr>
          <w:sz w:val="28"/>
          <w:szCs w:val="28"/>
          <w:lang w:val="ro-RO"/>
        </w:rPr>
        <w:t>licităţii (reclamei);</w:t>
      </w:r>
    </w:p>
    <w:p w:rsidR="000E0D06" w:rsidRPr="00C80BA7" w:rsidRDefault="000E0D06" w:rsidP="00394346">
      <w:pPr>
        <w:numPr>
          <w:ilvl w:val="1"/>
          <w:numId w:val="1"/>
        </w:numPr>
        <w:tabs>
          <w:tab w:val="clear" w:pos="1440"/>
          <w:tab w:val="left" w:pos="426"/>
        </w:tabs>
        <w:spacing w:line="276" w:lineRule="auto"/>
        <w:ind w:left="0" w:firstLine="0"/>
        <w:jc w:val="both"/>
        <w:rPr>
          <w:sz w:val="28"/>
          <w:szCs w:val="28"/>
          <w:lang w:val="ro-RO"/>
        </w:rPr>
      </w:pPr>
      <w:r w:rsidRPr="00C80BA7">
        <w:rPr>
          <w:sz w:val="28"/>
          <w:szCs w:val="28"/>
          <w:lang w:val="ro-RO"/>
        </w:rPr>
        <w:t>taxa de aplicare a simbolicii locale;</w:t>
      </w:r>
    </w:p>
    <w:p w:rsidR="000E0D06" w:rsidRPr="00C80BA7" w:rsidRDefault="000E0D06" w:rsidP="00394346">
      <w:pPr>
        <w:numPr>
          <w:ilvl w:val="1"/>
          <w:numId w:val="1"/>
        </w:numPr>
        <w:tabs>
          <w:tab w:val="clear" w:pos="1440"/>
          <w:tab w:val="left" w:pos="426"/>
        </w:tabs>
        <w:spacing w:line="276" w:lineRule="auto"/>
        <w:ind w:left="0" w:firstLine="0"/>
        <w:jc w:val="both"/>
        <w:rPr>
          <w:sz w:val="28"/>
          <w:szCs w:val="28"/>
          <w:lang w:val="ro-RO"/>
        </w:rPr>
      </w:pPr>
      <w:r w:rsidRPr="00C80BA7">
        <w:rPr>
          <w:sz w:val="28"/>
          <w:szCs w:val="28"/>
          <w:lang w:val="ro-RO"/>
        </w:rPr>
        <w:t>taxa pentru unităţile comerciale şi/sau de prestări servicii;</w:t>
      </w:r>
    </w:p>
    <w:p w:rsidR="000E0D06" w:rsidRPr="00C80BA7" w:rsidRDefault="000E0D06" w:rsidP="00394346">
      <w:pPr>
        <w:numPr>
          <w:ilvl w:val="1"/>
          <w:numId w:val="1"/>
        </w:numPr>
        <w:tabs>
          <w:tab w:val="clear" w:pos="1440"/>
          <w:tab w:val="left" w:pos="426"/>
        </w:tabs>
        <w:spacing w:line="276" w:lineRule="auto"/>
        <w:ind w:left="0" w:firstLine="0"/>
        <w:jc w:val="both"/>
        <w:rPr>
          <w:sz w:val="28"/>
          <w:szCs w:val="28"/>
          <w:lang w:val="ro-RO"/>
        </w:rPr>
      </w:pPr>
      <w:r w:rsidRPr="00C80BA7">
        <w:rPr>
          <w:sz w:val="28"/>
          <w:szCs w:val="28"/>
          <w:lang w:val="ro-RO"/>
        </w:rPr>
        <w:t>taxa de piaţă;</w:t>
      </w:r>
    </w:p>
    <w:p w:rsidR="000E0D06" w:rsidRPr="00C80BA7" w:rsidRDefault="000E0D06" w:rsidP="00394346">
      <w:pPr>
        <w:spacing w:line="276" w:lineRule="auto"/>
        <w:jc w:val="both"/>
        <w:rPr>
          <w:sz w:val="28"/>
          <w:szCs w:val="28"/>
          <w:lang w:val="ro-RO"/>
        </w:rPr>
      </w:pPr>
      <w:r w:rsidRPr="00C80BA7">
        <w:rPr>
          <w:sz w:val="28"/>
          <w:szCs w:val="28"/>
          <w:lang w:val="ro-RO"/>
        </w:rPr>
        <w:t xml:space="preserve">i)   taxa pentru prestarea serviciilor de transport auto de călători pentru </w:t>
      </w:r>
    </w:p>
    <w:p w:rsidR="000E0D06" w:rsidRPr="00C80BA7" w:rsidRDefault="000E0D06" w:rsidP="00394346">
      <w:pPr>
        <w:spacing w:line="276" w:lineRule="auto"/>
        <w:jc w:val="both"/>
        <w:rPr>
          <w:sz w:val="28"/>
          <w:szCs w:val="28"/>
          <w:lang w:val="ro-RO"/>
        </w:rPr>
      </w:pPr>
      <w:r w:rsidRPr="00C80BA7">
        <w:rPr>
          <w:sz w:val="28"/>
          <w:szCs w:val="28"/>
          <w:lang w:val="ro-RO"/>
        </w:rPr>
        <w:t xml:space="preserve">     rutele orăşeneşti;</w:t>
      </w:r>
    </w:p>
    <w:p w:rsidR="000E0D06" w:rsidRPr="00C80BA7" w:rsidRDefault="000E0D06" w:rsidP="00394346">
      <w:pPr>
        <w:spacing w:line="276" w:lineRule="auto"/>
        <w:jc w:val="both"/>
        <w:rPr>
          <w:sz w:val="28"/>
          <w:szCs w:val="28"/>
          <w:lang w:val="ro-RO"/>
        </w:rPr>
      </w:pPr>
      <w:r w:rsidRPr="00C80BA7">
        <w:rPr>
          <w:sz w:val="28"/>
          <w:szCs w:val="28"/>
          <w:lang w:val="ro-RO"/>
        </w:rPr>
        <w:t>j)  taxa pentru parcare;</w:t>
      </w:r>
    </w:p>
    <w:p w:rsidR="000E0D06" w:rsidRPr="00C80BA7" w:rsidRDefault="000E0D06" w:rsidP="00394346">
      <w:pPr>
        <w:spacing w:line="276" w:lineRule="auto"/>
        <w:jc w:val="both"/>
        <w:rPr>
          <w:sz w:val="28"/>
          <w:szCs w:val="28"/>
          <w:lang w:val="ro-RO"/>
        </w:rPr>
      </w:pPr>
      <w:r w:rsidRPr="00C80BA7">
        <w:rPr>
          <w:sz w:val="28"/>
          <w:szCs w:val="28"/>
          <w:lang w:val="ro-RO"/>
        </w:rPr>
        <w:t>q)</w:t>
      </w:r>
      <w:r w:rsidRPr="00C80BA7">
        <w:rPr>
          <w:b/>
          <w:sz w:val="28"/>
          <w:szCs w:val="28"/>
          <w:lang w:val="ro-RO"/>
        </w:rPr>
        <w:t xml:space="preserve">  </w:t>
      </w:r>
      <w:r w:rsidRPr="00C80BA7">
        <w:rPr>
          <w:sz w:val="28"/>
          <w:szCs w:val="28"/>
          <w:lang w:val="ro-RO"/>
        </w:rPr>
        <w:t>taxa pentru dispozitivile publicitare.</w:t>
      </w:r>
    </w:p>
    <w:p w:rsidR="000E0D06" w:rsidRPr="00C80BA7" w:rsidRDefault="000E0D06" w:rsidP="00394346">
      <w:pPr>
        <w:numPr>
          <w:ilvl w:val="0"/>
          <w:numId w:val="1"/>
        </w:numPr>
        <w:spacing w:line="276" w:lineRule="auto"/>
        <w:jc w:val="both"/>
        <w:rPr>
          <w:sz w:val="28"/>
          <w:szCs w:val="28"/>
          <w:lang w:val="ro-RO"/>
        </w:rPr>
      </w:pPr>
      <w:r w:rsidRPr="00C80BA7">
        <w:rPr>
          <w:sz w:val="28"/>
          <w:szCs w:val="28"/>
          <w:lang w:val="ro-RO"/>
        </w:rPr>
        <w:t>Se stabilesc scutiri integrale de:</w:t>
      </w:r>
    </w:p>
    <w:p w:rsidR="000E0D06" w:rsidRPr="00C80BA7" w:rsidRDefault="000E0D06" w:rsidP="00394346">
      <w:pPr>
        <w:numPr>
          <w:ilvl w:val="2"/>
          <w:numId w:val="1"/>
        </w:numPr>
        <w:tabs>
          <w:tab w:val="clear" w:pos="2340"/>
          <w:tab w:val="left" w:pos="284"/>
        </w:tabs>
        <w:spacing w:line="276" w:lineRule="auto"/>
        <w:ind w:left="0" w:firstLine="0"/>
        <w:jc w:val="both"/>
        <w:rPr>
          <w:sz w:val="28"/>
          <w:szCs w:val="28"/>
          <w:lang w:val="ro-RO"/>
        </w:rPr>
      </w:pPr>
      <w:r w:rsidRPr="00C80BA7">
        <w:rPr>
          <w:sz w:val="28"/>
          <w:szCs w:val="28"/>
          <w:lang w:val="ro-RO"/>
        </w:rPr>
        <w:t>taxa pentru amenajarea teritoriului - fondatorii gospodăriilor ţărăneşti (de fermieri) care au atins vîrsta de pensionare;</w:t>
      </w:r>
    </w:p>
    <w:p w:rsidR="000E0D06" w:rsidRPr="00C80BA7" w:rsidRDefault="000E0D06" w:rsidP="00394346">
      <w:pPr>
        <w:numPr>
          <w:ilvl w:val="2"/>
          <w:numId w:val="1"/>
        </w:numPr>
        <w:tabs>
          <w:tab w:val="clear" w:pos="2340"/>
          <w:tab w:val="left" w:pos="284"/>
        </w:tabs>
        <w:spacing w:line="276" w:lineRule="auto"/>
        <w:ind w:left="0" w:firstLine="0"/>
        <w:jc w:val="both"/>
        <w:rPr>
          <w:sz w:val="28"/>
          <w:szCs w:val="28"/>
          <w:lang w:val="ro-RO"/>
        </w:rPr>
      </w:pPr>
      <w:r w:rsidRPr="00C80BA7">
        <w:rPr>
          <w:sz w:val="28"/>
          <w:szCs w:val="28"/>
          <w:lang w:val="ro-RO"/>
        </w:rPr>
        <w:t>taxa pentru unităţile comerciale şi/sau de prestări servicii – persoane care practică activităţi de pompe funebre şi acordă servicii similare, inclusiv care confecţionează sicrie, coroane, flori false, ghirlande;</w:t>
      </w:r>
    </w:p>
    <w:p w:rsidR="000E0D06" w:rsidRPr="00C80BA7" w:rsidRDefault="000E0D06" w:rsidP="00394346">
      <w:pPr>
        <w:numPr>
          <w:ilvl w:val="2"/>
          <w:numId w:val="1"/>
        </w:numPr>
        <w:tabs>
          <w:tab w:val="clear" w:pos="2340"/>
          <w:tab w:val="left" w:pos="284"/>
        </w:tabs>
        <w:spacing w:line="276" w:lineRule="auto"/>
        <w:ind w:left="0" w:firstLine="0"/>
        <w:jc w:val="both"/>
        <w:rPr>
          <w:sz w:val="28"/>
          <w:szCs w:val="28"/>
          <w:lang w:val="ro-RO"/>
        </w:rPr>
      </w:pPr>
      <w:r>
        <w:rPr>
          <w:sz w:val="28"/>
          <w:szCs w:val="28"/>
          <w:lang w:val="ro-RO"/>
        </w:rPr>
        <w:t xml:space="preserve">taxa de </w:t>
      </w:r>
      <w:r w:rsidRPr="00C80BA7">
        <w:rPr>
          <w:sz w:val="28"/>
          <w:szCs w:val="28"/>
          <w:lang w:val="ro-RO"/>
        </w:rPr>
        <w:t>plasare a publicităţii – producătorii şi difuzorii de publicitate socială şi de publicitate plasată pe trimiterile poştale;</w:t>
      </w:r>
    </w:p>
    <w:p w:rsidR="000E0D06" w:rsidRPr="00C80BA7" w:rsidRDefault="000E0D06" w:rsidP="00394346">
      <w:pPr>
        <w:numPr>
          <w:ilvl w:val="2"/>
          <w:numId w:val="1"/>
        </w:numPr>
        <w:tabs>
          <w:tab w:val="clear" w:pos="2340"/>
          <w:tab w:val="left" w:pos="284"/>
        </w:tabs>
        <w:spacing w:line="276" w:lineRule="auto"/>
        <w:ind w:left="0" w:firstLine="0"/>
        <w:jc w:val="both"/>
        <w:rPr>
          <w:sz w:val="28"/>
          <w:szCs w:val="28"/>
          <w:lang w:val="ro-RO"/>
        </w:rPr>
      </w:pPr>
      <w:r>
        <w:rPr>
          <w:sz w:val="28"/>
          <w:szCs w:val="28"/>
          <w:lang w:val="ro-RO"/>
        </w:rPr>
        <w:t>taxa</w:t>
      </w:r>
      <w:r w:rsidRPr="00C80BA7">
        <w:rPr>
          <w:sz w:val="28"/>
          <w:szCs w:val="28"/>
          <w:lang w:val="ro-RO"/>
        </w:rPr>
        <w:t xml:space="preserve"> de organizare a licitaţiilor şi loteriilor pe teritoriul oraşului – organizatorii licitaţiilor desfăşurate în scopul asigurării rambursării datoriilor la credite, acoperirii pagubelor, achitării datoriilor la buget, vînzării patrimoniului de stat şi patrimoniului oraşului.</w:t>
      </w:r>
    </w:p>
    <w:p w:rsidR="000E0D06" w:rsidRPr="00C80BA7" w:rsidRDefault="000E0D06" w:rsidP="00394346">
      <w:pPr>
        <w:spacing w:line="276" w:lineRule="auto"/>
        <w:jc w:val="both"/>
        <w:rPr>
          <w:sz w:val="28"/>
          <w:szCs w:val="28"/>
          <w:lang w:val="ro-RO"/>
        </w:rPr>
      </w:pPr>
      <w:r w:rsidRPr="00C80BA7">
        <w:rPr>
          <w:sz w:val="28"/>
          <w:szCs w:val="28"/>
          <w:lang w:val="ro-RO"/>
        </w:rPr>
        <w:t xml:space="preserve">   Subiecţi ai impunerii  sunt persoanele juridice sau fizice, înregistrate în calitate de întreprinzător.</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977"/>
        <w:gridCol w:w="4295"/>
      </w:tblGrid>
      <w:tr w:rsidR="000E0D06" w:rsidRPr="00D36548" w:rsidTr="00C80BA7">
        <w:trPr>
          <w:trHeight w:val="165"/>
        </w:trPr>
        <w:tc>
          <w:tcPr>
            <w:tcW w:w="2448" w:type="dxa"/>
          </w:tcPr>
          <w:p w:rsidR="000E0D06" w:rsidRPr="0083062F" w:rsidRDefault="000E0D06" w:rsidP="0083062F">
            <w:pPr>
              <w:spacing w:line="276" w:lineRule="auto"/>
              <w:rPr>
                <w:b/>
                <w:lang w:val="ro-RO"/>
              </w:rPr>
            </w:pPr>
            <w:r w:rsidRPr="0083062F">
              <w:rPr>
                <w:b/>
                <w:sz w:val="22"/>
                <w:szCs w:val="22"/>
                <w:lang w:val="ro-RO"/>
              </w:rPr>
              <w:t>Denumirea taxei</w:t>
            </w:r>
          </w:p>
        </w:tc>
        <w:tc>
          <w:tcPr>
            <w:tcW w:w="2977" w:type="dxa"/>
          </w:tcPr>
          <w:p w:rsidR="000E0D06" w:rsidRPr="0083062F" w:rsidRDefault="000E0D06" w:rsidP="0083062F">
            <w:pPr>
              <w:spacing w:line="276" w:lineRule="auto"/>
              <w:rPr>
                <w:b/>
                <w:lang w:val="ro-RO"/>
              </w:rPr>
            </w:pPr>
            <w:r w:rsidRPr="0083062F">
              <w:rPr>
                <w:b/>
                <w:sz w:val="22"/>
                <w:szCs w:val="22"/>
                <w:lang w:val="ro-RO"/>
              </w:rPr>
              <w:t>Baza impozabilă a  obiectului</w:t>
            </w:r>
          </w:p>
        </w:tc>
        <w:tc>
          <w:tcPr>
            <w:tcW w:w="4295" w:type="dxa"/>
          </w:tcPr>
          <w:p w:rsidR="000E0D06" w:rsidRPr="0083062F" w:rsidRDefault="000E0D06" w:rsidP="0083062F">
            <w:pPr>
              <w:spacing w:line="276" w:lineRule="auto"/>
              <w:rPr>
                <w:b/>
                <w:lang w:val="ro-RO"/>
              </w:rPr>
            </w:pPr>
            <w:r w:rsidRPr="0083062F">
              <w:rPr>
                <w:b/>
                <w:sz w:val="22"/>
                <w:szCs w:val="22"/>
                <w:lang w:val="ro-RO"/>
              </w:rPr>
              <w:t>Unitatea de măsură a cotei</w:t>
            </w:r>
          </w:p>
        </w:tc>
      </w:tr>
      <w:tr w:rsidR="000E0D06" w:rsidRPr="00D36548" w:rsidTr="00C80BA7">
        <w:trPr>
          <w:trHeight w:val="1282"/>
        </w:trPr>
        <w:tc>
          <w:tcPr>
            <w:tcW w:w="2448" w:type="dxa"/>
          </w:tcPr>
          <w:p w:rsidR="000E0D06" w:rsidRPr="0083062F" w:rsidRDefault="000E0D06" w:rsidP="0083062F">
            <w:pPr>
              <w:spacing w:line="276" w:lineRule="auto"/>
              <w:rPr>
                <w:b/>
                <w:lang w:val="ro-RO"/>
              </w:rPr>
            </w:pPr>
            <w:r w:rsidRPr="0083062F">
              <w:rPr>
                <w:b/>
                <w:sz w:val="22"/>
                <w:szCs w:val="22"/>
                <w:lang w:val="ro-RO"/>
              </w:rPr>
              <w:t>a)Taxa pentru amenajarea teritoriului.</w:t>
            </w:r>
          </w:p>
        </w:tc>
        <w:tc>
          <w:tcPr>
            <w:tcW w:w="2977" w:type="dxa"/>
          </w:tcPr>
          <w:p w:rsidR="000E0D06" w:rsidRPr="0083062F" w:rsidRDefault="000E0D06" w:rsidP="0083062F">
            <w:pPr>
              <w:spacing w:line="276" w:lineRule="auto"/>
              <w:rPr>
                <w:b/>
                <w:lang w:val="ro-RO"/>
              </w:rPr>
            </w:pPr>
            <w:r w:rsidRPr="0083062F">
              <w:rPr>
                <w:b/>
                <w:sz w:val="22"/>
                <w:szCs w:val="22"/>
                <w:lang w:val="ro-RO"/>
              </w:rPr>
              <w:t>Numărul mediu scriptic trimestrial al salariaţilor şi/sau fondatorii întreprinderilor în cazul în care aceştia activează în întreprinderile fondate, însă nu sînt incluşi în efectivul trimestrial de salariaţi.</w:t>
            </w:r>
          </w:p>
        </w:tc>
        <w:tc>
          <w:tcPr>
            <w:tcW w:w="4295" w:type="dxa"/>
          </w:tcPr>
          <w:p w:rsidR="000E0D06" w:rsidRPr="0083062F" w:rsidRDefault="000E0D06" w:rsidP="0083062F">
            <w:pPr>
              <w:spacing w:line="276" w:lineRule="auto"/>
              <w:rPr>
                <w:b/>
                <w:lang w:val="ro-RO"/>
              </w:rPr>
            </w:pPr>
            <w:r w:rsidRPr="0083062F">
              <w:rPr>
                <w:b/>
                <w:sz w:val="22"/>
                <w:szCs w:val="22"/>
                <w:lang w:val="ro-RO"/>
              </w:rPr>
              <w:t>- pentru salariaţii din întreprinderi, altele decît cele agricole şi</w:t>
            </w:r>
            <w:r>
              <w:rPr>
                <w:b/>
                <w:sz w:val="22"/>
                <w:szCs w:val="22"/>
                <w:lang w:val="ro-RO"/>
              </w:rPr>
              <w:t xml:space="preserve"> fondatorii întreprinderilor – 15</w:t>
            </w:r>
            <w:r w:rsidRPr="0083062F">
              <w:rPr>
                <w:b/>
                <w:sz w:val="22"/>
                <w:szCs w:val="22"/>
                <w:lang w:val="ro-RO"/>
              </w:rPr>
              <w:t>0 lei anual pentru fiecare salariat;</w:t>
            </w:r>
          </w:p>
          <w:p w:rsidR="000E0D06" w:rsidRPr="0083062F" w:rsidRDefault="000E0D06" w:rsidP="0083062F">
            <w:pPr>
              <w:spacing w:line="276" w:lineRule="auto"/>
              <w:rPr>
                <w:b/>
                <w:lang w:val="ro-RO"/>
              </w:rPr>
            </w:pPr>
            <w:r w:rsidRPr="0083062F">
              <w:rPr>
                <w:b/>
                <w:sz w:val="22"/>
                <w:szCs w:val="22"/>
                <w:lang w:val="ro-RO"/>
              </w:rPr>
              <w:t>- pentru salariaţii din sectorul  agricol  - 50 lei anual pentru fiecare salariat;</w:t>
            </w:r>
          </w:p>
          <w:p w:rsidR="000E0D06" w:rsidRPr="0083062F" w:rsidRDefault="000E0D06" w:rsidP="0083062F">
            <w:pPr>
              <w:spacing w:line="276" w:lineRule="auto"/>
              <w:rPr>
                <w:b/>
                <w:lang w:val="ro-RO"/>
              </w:rPr>
            </w:pPr>
            <w:r w:rsidRPr="0083062F">
              <w:rPr>
                <w:b/>
                <w:sz w:val="22"/>
                <w:szCs w:val="22"/>
                <w:lang w:val="ro-RO"/>
              </w:rPr>
              <w:t>- taxa pentru amenajarea teritoriului pentru fondatorii gospodăr</w:t>
            </w:r>
            <w:r>
              <w:rPr>
                <w:b/>
                <w:sz w:val="22"/>
                <w:szCs w:val="22"/>
                <w:lang w:val="ro-RO"/>
              </w:rPr>
              <w:t>iilor ţărăneşti (de fermier) – 5</w:t>
            </w:r>
            <w:r w:rsidRPr="0083062F">
              <w:rPr>
                <w:b/>
                <w:sz w:val="22"/>
                <w:szCs w:val="22"/>
                <w:lang w:val="ro-RO"/>
              </w:rPr>
              <w:t>0 lei anual.</w:t>
            </w:r>
          </w:p>
        </w:tc>
      </w:tr>
      <w:tr w:rsidR="000E0D06" w:rsidRPr="00C80BA7" w:rsidTr="00C80BA7">
        <w:trPr>
          <w:trHeight w:val="1055"/>
        </w:trPr>
        <w:tc>
          <w:tcPr>
            <w:tcW w:w="2448" w:type="dxa"/>
          </w:tcPr>
          <w:p w:rsidR="000E0D06" w:rsidRPr="0083062F" w:rsidRDefault="000E0D06" w:rsidP="0083062F">
            <w:pPr>
              <w:spacing w:line="276" w:lineRule="auto"/>
              <w:rPr>
                <w:b/>
                <w:lang w:val="ro-RO"/>
              </w:rPr>
            </w:pPr>
            <w:r w:rsidRPr="0083062F">
              <w:rPr>
                <w:b/>
                <w:sz w:val="22"/>
                <w:szCs w:val="22"/>
                <w:lang w:val="ro-RO"/>
              </w:rPr>
              <w:t>b) Taxa de organizare a licitaţiilor şi loteriilor pe teritoriul or. Ialoveni.</w:t>
            </w:r>
          </w:p>
        </w:tc>
        <w:tc>
          <w:tcPr>
            <w:tcW w:w="2977" w:type="dxa"/>
          </w:tcPr>
          <w:p w:rsidR="000E0D06" w:rsidRPr="0083062F" w:rsidRDefault="000E0D06" w:rsidP="0083062F">
            <w:pPr>
              <w:spacing w:line="276" w:lineRule="auto"/>
              <w:rPr>
                <w:b/>
                <w:lang w:val="ro-RO"/>
              </w:rPr>
            </w:pPr>
            <w:r w:rsidRPr="0083062F">
              <w:rPr>
                <w:b/>
                <w:sz w:val="22"/>
                <w:szCs w:val="22"/>
                <w:lang w:val="ro-RO"/>
              </w:rPr>
              <w:t>Venitul din vînzări ale bunurilor declarate la licitaţie sau valoarea biletelor de loterie emise.</w:t>
            </w:r>
          </w:p>
        </w:tc>
        <w:tc>
          <w:tcPr>
            <w:tcW w:w="4295" w:type="dxa"/>
          </w:tcPr>
          <w:p w:rsidR="000E0D06" w:rsidRPr="0083062F" w:rsidRDefault="000E0D06" w:rsidP="0083062F">
            <w:pPr>
              <w:spacing w:line="276" w:lineRule="auto"/>
              <w:rPr>
                <w:b/>
                <w:lang w:val="ro-RO"/>
              </w:rPr>
            </w:pPr>
          </w:p>
          <w:p w:rsidR="000E0D06" w:rsidRPr="0083062F" w:rsidRDefault="000E0D06" w:rsidP="0083062F">
            <w:pPr>
              <w:spacing w:line="276" w:lineRule="auto"/>
              <w:rPr>
                <w:b/>
                <w:lang w:val="ro-RO"/>
              </w:rPr>
            </w:pPr>
          </w:p>
          <w:p w:rsidR="000E0D06" w:rsidRPr="0083062F" w:rsidRDefault="000E0D06" w:rsidP="0083062F">
            <w:pPr>
              <w:spacing w:line="276" w:lineRule="auto"/>
              <w:rPr>
                <w:b/>
                <w:lang w:val="ro-RO"/>
              </w:rPr>
            </w:pPr>
          </w:p>
          <w:p w:rsidR="000E0D06" w:rsidRPr="0083062F" w:rsidRDefault="000E0D06" w:rsidP="0083062F">
            <w:pPr>
              <w:spacing w:line="276" w:lineRule="auto"/>
              <w:rPr>
                <w:b/>
                <w:lang w:val="ro-RO"/>
              </w:rPr>
            </w:pPr>
            <w:r w:rsidRPr="0083062F">
              <w:rPr>
                <w:b/>
                <w:sz w:val="22"/>
                <w:szCs w:val="22"/>
                <w:lang w:val="ro-RO"/>
              </w:rPr>
              <w:t>0,1%</w:t>
            </w:r>
          </w:p>
        </w:tc>
      </w:tr>
      <w:tr w:rsidR="000E0D06" w:rsidRPr="00C80BA7" w:rsidTr="00C80BA7">
        <w:trPr>
          <w:trHeight w:val="2121"/>
        </w:trPr>
        <w:tc>
          <w:tcPr>
            <w:tcW w:w="2448" w:type="dxa"/>
          </w:tcPr>
          <w:p w:rsidR="000E0D06" w:rsidRPr="0083062F" w:rsidRDefault="000E0D06" w:rsidP="0083062F">
            <w:pPr>
              <w:spacing w:line="276" w:lineRule="auto"/>
              <w:rPr>
                <w:b/>
                <w:lang w:val="ro-RO"/>
              </w:rPr>
            </w:pPr>
            <w:r w:rsidRPr="0083062F">
              <w:rPr>
                <w:b/>
                <w:sz w:val="22"/>
                <w:szCs w:val="22"/>
                <w:lang w:val="ro-RO"/>
              </w:rPr>
              <w:t>c)  Taxa de amplasare a publicităţii (reclamei) cu excepţia celei amplasate integral în zona de protecţie a drumurilor din afara perimetrului localităţii.</w:t>
            </w:r>
          </w:p>
        </w:tc>
        <w:tc>
          <w:tcPr>
            <w:tcW w:w="2977" w:type="dxa"/>
          </w:tcPr>
          <w:p w:rsidR="000E0D06" w:rsidRPr="0083062F" w:rsidRDefault="000E0D06" w:rsidP="0083062F">
            <w:pPr>
              <w:spacing w:line="276" w:lineRule="auto"/>
              <w:rPr>
                <w:b/>
                <w:lang w:val="ro-RO"/>
              </w:rPr>
            </w:pPr>
            <w:r w:rsidRPr="0083062F">
              <w:rPr>
                <w:b/>
                <w:sz w:val="22"/>
                <w:szCs w:val="22"/>
                <w:lang w:val="ro-RO"/>
              </w:rPr>
              <w:t>Venitul din vînzările serviciilor de plasare  şi/sau difuzare a anunţurilor publicitare prin intermediul serviciilor cinematografice, video, prin reţelele telefonice, telegrafice, telex prin mijloacele de transport, prin alte mijloace (cu ecepţia TV, internetului, radioului, presei periodice, tipăriturilor), cu excepţia amplasării publicităţii exterioare.</w:t>
            </w:r>
          </w:p>
        </w:tc>
        <w:tc>
          <w:tcPr>
            <w:tcW w:w="4295" w:type="dxa"/>
          </w:tcPr>
          <w:p w:rsidR="000E0D06" w:rsidRPr="0083062F" w:rsidRDefault="000E0D06" w:rsidP="0083062F">
            <w:pPr>
              <w:spacing w:line="276" w:lineRule="auto"/>
              <w:rPr>
                <w:b/>
                <w:bCs/>
                <w:iCs/>
                <w:lang w:val="ro-RO"/>
              </w:rPr>
            </w:pPr>
          </w:p>
          <w:p w:rsidR="000E0D06" w:rsidRPr="0083062F" w:rsidRDefault="000E0D06" w:rsidP="0083062F">
            <w:pPr>
              <w:spacing w:line="276" w:lineRule="auto"/>
              <w:rPr>
                <w:b/>
                <w:bCs/>
                <w:iCs/>
                <w:lang w:val="ro-RO"/>
              </w:rPr>
            </w:pPr>
          </w:p>
          <w:p w:rsidR="000E0D06" w:rsidRPr="0083062F" w:rsidRDefault="000E0D06" w:rsidP="0083062F">
            <w:pPr>
              <w:spacing w:line="276" w:lineRule="auto"/>
              <w:rPr>
                <w:b/>
                <w:bCs/>
                <w:iCs/>
                <w:lang w:val="ro-RO"/>
              </w:rPr>
            </w:pPr>
          </w:p>
          <w:p w:rsidR="000E0D06" w:rsidRPr="0083062F" w:rsidRDefault="000E0D06" w:rsidP="0083062F">
            <w:pPr>
              <w:spacing w:line="276" w:lineRule="auto"/>
              <w:rPr>
                <w:b/>
                <w:bCs/>
                <w:iCs/>
                <w:lang w:val="ro-RO"/>
              </w:rPr>
            </w:pPr>
          </w:p>
          <w:p w:rsidR="000E0D06" w:rsidRPr="0083062F" w:rsidRDefault="000E0D06" w:rsidP="0083062F">
            <w:pPr>
              <w:spacing w:line="276" w:lineRule="auto"/>
              <w:rPr>
                <w:b/>
                <w:bCs/>
                <w:iCs/>
                <w:lang w:val="ro-RO"/>
              </w:rPr>
            </w:pPr>
          </w:p>
          <w:p w:rsidR="000E0D06" w:rsidRPr="0083062F" w:rsidRDefault="000E0D06" w:rsidP="0083062F">
            <w:pPr>
              <w:spacing w:line="276" w:lineRule="auto"/>
              <w:rPr>
                <w:b/>
                <w:bCs/>
                <w:iCs/>
                <w:lang w:val="ro-RO"/>
              </w:rPr>
            </w:pPr>
            <w:r w:rsidRPr="0083062F">
              <w:rPr>
                <w:b/>
                <w:bCs/>
                <w:iCs/>
                <w:sz w:val="22"/>
                <w:szCs w:val="22"/>
                <w:lang w:val="ro-RO"/>
              </w:rPr>
              <w:t>5 %</w:t>
            </w:r>
          </w:p>
        </w:tc>
      </w:tr>
      <w:tr w:rsidR="000E0D06" w:rsidRPr="00C80BA7" w:rsidTr="00C80BA7">
        <w:trPr>
          <w:trHeight w:val="654"/>
        </w:trPr>
        <w:tc>
          <w:tcPr>
            <w:tcW w:w="2448" w:type="dxa"/>
          </w:tcPr>
          <w:p w:rsidR="000E0D06" w:rsidRPr="0083062F" w:rsidRDefault="000E0D06" w:rsidP="0083062F">
            <w:pPr>
              <w:spacing w:line="276" w:lineRule="auto"/>
              <w:rPr>
                <w:b/>
                <w:lang w:val="ro-RO"/>
              </w:rPr>
            </w:pPr>
            <w:r w:rsidRPr="0083062F">
              <w:rPr>
                <w:b/>
                <w:sz w:val="22"/>
                <w:szCs w:val="22"/>
                <w:lang w:val="ro-RO"/>
              </w:rPr>
              <w:t>d)  Taxa de aplicare a simboli locale.</w:t>
            </w:r>
          </w:p>
        </w:tc>
        <w:tc>
          <w:tcPr>
            <w:tcW w:w="2977" w:type="dxa"/>
          </w:tcPr>
          <w:p w:rsidR="000E0D06" w:rsidRPr="0083062F" w:rsidRDefault="000E0D06" w:rsidP="0083062F">
            <w:pPr>
              <w:spacing w:line="276" w:lineRule="auto"/>
              <w:rPr>
                <w:b/>
                <w:lang w:val="ro-RO"/>
              </w:rPr>
            </w:pPr>
            <w:r w:rsidRPr="0083062F">
              <w:rPr>
                <w:b/>
                <w:sz w:val="22"/>
                <w:szCs w:val="22"/>
                <w:lang w:val="ro-RO"/>
              </w:rPr>
              <w:t xml:space="preserve">Venitul din vînzări ale produseor fabricate cărora i se aplisimbilica </w:t>
            </w:r>
          </w:p>
        </w:tc>
        <w:tc>
          <w:tcPr>
            <w:tcW w:w="4295" w:type="dxa"/>
          </w:tcPr>
          <w:p w:rsidR="000E0D06" w:rsidRPr="0083062F" w:rsidRDefault="000E0D06" w:rsidP="0083062F">
            <w:pPr>
              <w:spacing w:line="276" w:lineRule="auto"/>
              <w:rPr>
                <w:b/>
                <w:bCs/>
                <w:iCs/>
                <w:lang w:val="ro-RO"/>
              </w:rPr>
            </w:pPr>
          </w:p>
          <w:p w:rsidR="000E0D06" w:rsidRPr="0083062F" w:rsidRDefault="000E0D06" w:rsidP="0083062F">
            <w:pPr>
              <w:spacing w:line="276" w:lineRule="auto"/>
              <w:rPr>
                <w:b/>
                <w:bCs/>
                <w:iCs/>
                <w:lang w:val="ro-RO"/>
              </w:rPr>
            </w:pPr>
            <w:r w:rsidRPr="0083062F">
              <w:rPr>
                <w:b/>
                <w:bCs/>
                <w:iCs/>
                <w:sz w:val="22"/>
                <w:szCs w:val="22"/>
                <w:lang w:val="ro-RO"/>
              </w:rPr>
              <w:t>0,1%</w:t>
            </w:r>
          </w:p>
        </w:tc>
      </w:tr>
      <w:tr w:rsidR="000E0D06" w:rsidRPr="00D36548" w:rsidTr="00C80BA7">
        <w:trPr>
          <w:trHeight w:val="1277"/>
        </w:trPr>
        <w:tc>
          <w:tcPr>
            <w:tcW w:w="2448" w:type="dxa"/>
          </w:tcPr>
          <w:p w:rsidR="000E0D06" w:rsidRPr="0083062F" w:rsidRDefault="000E0D06" w:rsidP="0083062F">
            <w:pPr>
              <w:spacing w:line="276" w:lineRule="auto"/>
              <w:rPr>
                <w:b/>
                <w:lang w:val="ro-RO"/>
              </w:rPr>
            </w:pPr>
            <w:r w:rsidRPr="0083062F">
              <w:rPr>
                <w:b/>
                <w:sz w:val="22"/>
                <w:szCs w:val="22"/>
                <w:lang w:val="ro-RO"/>
              </w:rPr>
              <w:t>e)  Taxa pentru unităţile comerciale şi/sau de prestări servicii.</w:t>
            </w:r>
          </w:p>
        </w:tc>
        <w:tc>
          <w:tcPr>
            <w:tcW w:w="2977" w:type="dxa"/>
          </w:tcPr>
          <w:p w:rsidR="000E0D06" w:rsidRPr="0083062F" w:rsidRDefault="000E0D06" w:rsidP="0083062F">
            <w:pPr>
              <w:spacing w:line="276" w:lineRule="auto"/>
              <w:rPr>
                <w:b/>
                <w:lang w:val="ro-RO"/>
              </w:rPr>
            </w:pPr>
            <w:r w:rsidRPr="0083062F">
              <w:rPr>
                <w:b/>
                <w:sz w:val="22"/>
                <w:szCs w:val="22"/>
                <w:lang w:val="ro-RO"/>
              </w:rPr>
              <w:t>Suprafaţa ocupată de unităţile de comerţ şi/sau de prestări servicii de deservire socială, amplasarea lor, tipul mărfurilor desfăcute şi serviciilor prestate.</w:t>
            </w:r>
          </w:p>
        </w:tc>
        <w:tc>
          <w:tcPr>
            <w:tcW w:w="4295" w:type="dxa"/>
          </w:tcPr>
          <w:p w:rsidR="000E0D06" w:rsidRPr="0083062F" w:rsidRDefault="000E0D06" w:rsidP="0083062F">
            <w:pPr>
              <w:spacing w:line="276" w:lineRule="auto"/>
              <w:rPr>
                <w:b/>
                <w:bCs/>
                <w:iCs/>
                <w:lang w:val="ro-RO"/>
              </w:rPr>
            </w:pPr>
          </w:p>
          <w:p w:rsidR="000E0D06" w:rsidRPr="0083062F" w:rsidRDefault="000E0D06" w:rsidP="0083062F">
            <w:pPr>
              <w:spacing w:line="276" w:lineRule="auto"/>
              <w:rPr>
                <w:b/>
                <w:bCs/>
                <w:iCs/>
                <w:lang w:val="ro-RO"/>
              </w:rPr>
            </w:pPr>
          </w:p>
          <w:p w:rsidR="000E0D06" w:rsidRPr="0083062F" w:rsidRDefault="000E0D06" w:rsidP="0083062F">
            <w:pPr>
              <w:spacing w:line="276" w:lineRule="auto"/>
              <w:rPr>
                <w:b/>
                <w:bCs/>
                <w:iCs/>
                <w:lang w:val="ro-RO"/>
              </w:rPr>
            </w:pPr>
          </w:p>
          <w:p w:rsidR="000E0D06" w:rsidRPr="0083062F" w:rsidRDefault="000E0D06" w:rsidP="0083062F">
            <w:pPr>
              <w:spacing w:line="276" w:lineRule="auto"/>
              <w:rPr>
                <w:b/>
                <w:bCs/>
                <w:iCs/>
                <w:lang w:val="ro-RO"/>
              </w:rPr>
            </w:pPr>
            <w:r w:rsidRPr="0083062F">
              <w:rPr>
                <w:b/>
                <w:bCs/>
                <w:iCs/>
                <w:sz w:val="22"/>
                <w:szCs w:val="22"/>
                <w:lang w:val="ro-RO"/>
              </w:rPr>
              <w:t xml:space="preserve">- pînă la 10000 lei  pentru fiecare unitate de comerţ şi/sau de prestări servicii de deservire socială.      </w:t>
            </w:r>
          </w:p>
        </w:tc>
      </w:tr>
      <w:tr w:rsidR="000E0D06" w:rsidRPr="00D36548" w:rsidTr="00C80BA7">
        <w:trPr>
          <w:trHeight w:val="66"/>
        </w:trPr>
        <w:tc>
          <w:tcPr>
            <w:tcW w:w="2448" w:type="dxa"/>
          </w:tcPr>
          <w:p w:rsidR="000E0D06" w:rsidRPr="0083062F" w:rsidRDefault="000E0D06" w:rsidP="0083062F">
            <w:pPr>
              <w:spacing w:line="276" w:lineRule="auto"/>
              <w:rPr>
                <w:b/>
                <w:lang w:val="ro-RO"/>
              </w:rPr>
            </w:pPr>
            <w:r w:rsidRPr="0083062F">
              <w:rPr>
                <w:b/>
                <w:sz w:val="22"/>
                <w:szCs w:val="22"/>
                <w:lang w:val="ro-RO"/>
              </w:rPr>
              <w:t>f) Taxa de piaţă.</w:t>
            </w:r>
          </w:p>
        </w:tc>
        <w:tc>
          <w:tcPr>
            <w:tcW w:w="2977" w:type="dxa"/>
          </w:tcPr>
          <w:p w:rsidR="000E0D06" w:rsidRPr="0083062F" w:rsidRDefault="000E0D06" w:rsidP="0083062F">
            <w:pPr>
              <w:spacing w:line="276" w:lineRule="auto"/>
              <w:rPr>
                <w:b/>
                <w:lang w:val="ro-RO"/>
              </w:rPr>
            </w:pPr>
            <w:r w:rsidRPr="0083062F">
              <w:rPr>
                <w:b/>
                <w:sz w:val="22"/>
                <w:szCs w:val="22"/>
                <w:lang w:val="ro-RO"/>
              </w:rPr>
              <w:t>Suprafaţa totală a terenului şi a imobilelor amplasate pe teritoriul pieţii.</w:t>
            </w:r>
          </w:p>
        </w:tc>
        <w:tc>
          <w:tcPr>
            <w:tcW w:w="4295" w:type="dxa"/>
          </w:tcPr>
          <w:p w:rsidR="000E0D06" w:rsidRPr="0083062F" w:rsidRDefault="000E0D06" w:rsidP="0083062F">
            <w:pPr>
              <w:spacing w:line="276" w:lineRule="auto"/>
              <w:rPr>
                <w:b/>
                <w:bCs/>
                <w:iCs/>
                <w:lang w:val="ro-RO"/>
              </w:rPr>
            </w:pPr>
          </w:p>
          <w:p w:rsidR="000E0D06" w:rsidRPr="0083062F" w:rsidRDefault="000E0D06" w:rsidP="0083062F">
            <w:pPr>
              <w:spacing w:line="276" w:lineRule="auto"/>
              <w:rPr>
                <w:b/>
                <w:bCs/>
                <w:iCs/>
                <w:lang w:val="ro-RO"/>
              </w:rPr>
            </w:pPr>
          </w:p>
          <w:p w:rsidR="000E0D06" w:rsidRPr="0083062F" w:rsidRDefault="000E0D06" w:rsidP="0083062F">
            <w:pPr>
              <w:spacing w:line="276" w:lineRule="auto"/>
              <w:rPr>
                <w:b/>
                <w:bCs/>
                <w:iCs/>
                <w:lang w:val="ro-RO"/>
              </w:rPr>
            </w:pPr>
            <w:r w:rsidRPr="0083062F">
              <w:rPr>
                <w:b/>
                <w:bCs/>
                <w:iCs/>
                <w:sz w:val="22"/>
                <w:szCs w:val="22"/>
                <w:lang w:val="ro-RO"/>
              </w:rPr>
              <w:t>1</w:t>
            </w:r>
            <w:r>
              <w:rPr>
                <w:b/>
                <w:bCs/>
                <w:iCs/>
                <w:sz w:val="22"/>
                <w:szCs w:val="22"/>
                <w:lang w:val="ro-RO"/>
              </w:rPr>
              <w:t>0 lei</w:t>
            </w:r>
            <w:r w:rsidRPr="0083062F">
              <w:rPr>
                <w:b/>
                <w:bCs/>
                <w:iCs/>
                <w:sz w:val="22"/>
                <w:szCs w:val="22"/>
                <w:lang w:val="ro-RO"/>
              </w:rPr>
              <w:t xml:space="preserve"> anual pentru fiecare metru patrat.</w:t>
            </w:r>
          </w:p>
        </w:tc>
      </w:tr>
      <w:tr w:rsidR="000E0D06" w:rsidRPr="00D36548" w:rsidTr="00C80BA7">
        <w:trPr>
          <w:trHeight w:val="1419"/>
        </w:trPr>
        <w:tc>
          <w:tcPr>
            <w:tcW w:w="2448" w:type="dxa"/>
          </w:tcPr>
          <w:p w:rsidR="000E0D06" w:rsidRPr="0083062F" w:rsidRDefault="000E0D06" w:rsidP="0083062F">
            <w:pPr>
              <w:spacing w:line="276" w:lineRule="auto"/>
              <w:rPr>
                <w:b/>
                <w:lang w:val="ro-RO"/>
              </w:rPr>
            </w:pPr>
            <w:r w:rsidRPr="0083062F">
              <w:rPr>
                <w:b/>
                <w:sz w:val="22"/>
                <w:szCs w:val="22"/>
                <w:lang w:val="ro-RO"/>
              </w:rPr>
              <w:t>i) Taxa pentru prestarea serviciilor de transport auto de călători pentru rutele orăşeneşti.</w:t>
            </w:r>
          </w:p>
        </w:tc>
        <w:tc>
          <w:tcPr>
            <w:tcW w:w="2977" w:type="dxa"/>
          </w:tcPr>
          <w:p w:rsidR="000E0D06" w:rsidRPr="0083062F" w:rsidRDefault="000E0D06" w:rsidP="0083062F">
            <w:pPr>
              <w:spacing w:line="276" w:lineRule="auto"/>
              <w:rPr>
                <w:b/>
                <w:lang w:val="ro-RO"/>
              </w:rPr>
            </w:pPr>
          </w:p>
          <w:p w:rsidR="000E0D06" w:rsidRPr="0083062F" w:rsidRDefault="000E0D06" w:rsidP="0083062F">
            <w:pPr>
              <w:spacing w:line="276" w:lineRule="auto"/>
              <w:rPr>
                <w:b/>
                <w:lang w:val="ro-RO"/>
              </w:rPr>
            </w:pPr>
          </w:p>
          <w:p w:rsidR="000E0D06" w:rsidRPr="0083062F" w:rsidRDefault="000E0D06" w:rsidP="0083062F">
            <w:pPr>
              <w:spacing w:line="276" w:lineRule="auto"/>
              <w:rPr>
                <w:b/>
                <w:lang w:val="ro-RO"/>
              </w:rPr>
            </w:pPr>
          </w:p>
          <w:p w:rsidR="000E0D06" w:rsidRPr="0083062F" w:rsidRDefault="000E0D06" w:rsidP="0083062F">
            <w:pPr>
              <w:spacing w:line="276" w:lineRule="auto"/>
              <w:rPr>
                <w:b/>
                <w:lang w:val="ro-RO"/>
              </w:rPr>
            </w:pPr>
            <w:r w:rsidRPr="0083062F">
              <w:rPr>
                <w:b/>
                <w:sz w:val="22"/>
                <w:szCs w:val="22"/>
                <w:lang w:val="ro-RO"/>
              </w:rPr>
              <w:t>Numărul de unităţi de transport.</w:t>
            </w:r>
          </w:p>
          <w:p w:rsidR="000E0D06" w:rsidRPr="0083062F" w:rsidRDefault="000E0D06" w:rsidP="0083062F">
            <w:pPr>
              <w:spacing w:line="276" w:lineRule="auto"/>
              <w:rPr>
                <w:b/>
                <w:lang w:val="ro-RO"/>
              </w:rPr>
            </w:pPr>
          </w:p>
          <w:p w:rsidR="000E0D06" w:rsidRPr="0083062F" w:rsidRDefault="000E0D06" w:rsidP="0083062F">
            <w:pPr>
              <w:spacing w:line="276" w:lineRule="auto"/>
              <w:rPr>
                <w:b/>
                <w:lang w:val="ro-RO"/>
              </w:rPr>
            </w:pPr>
          </w:p>
          <w:p w:rsidR="000E0D06" w:rsidRPr="0083062F" w:rsidRDefault="000E0D06" w:rsidP="0083062F">
            <w:pPr>
              <w:spacing w:line="276" w:lineRule="auto"/>
              <w:rPr>
                <w:b/>
                <w:lang w:val="ro-RO"/>
              </w:rPr>
            </w:pPr>
          </w:p>
          <w:p w:rsidR="000E0D06" w:rsidRPr="0083062F" w:rsidRDefault="000E0D06" w:rsidP="0083062F">
            <w:pPr>
              <w:spacing w:line="276" w:lineRule="auto"/>
              <w:rPr>
                <w:b/>
                <w:lang w:val="ro-RO"/>
              </w:rPr>
            </w:pPr>
          </w:p>
        </w:tc>
        <w:tc>
          <w:tcPr>
            <w:tcW w:w="4295" w:type="dxa"/>
          </w:tcPr>
          <w:p w:rsidR="000E0D06" w:rsidRPr="0083062F" w:rsidRDefault="000E0D06" w:rsidP="0083062F">
            <w:pPr>
              <w:spacing w:line="276" w:lineRule="auto"/>
              <w:rPr>
                <w:b/>
                <w:bCs/>
                <w:iCs/>
                <w:lang w:val="ro-RO"/>
              </w:rPr>
            </w:pPr>
            <w:r>
              <w:rPr>
                <w:b/>
                <w:bCs/>
                <w:iCs/>
                <w:sz w:val="22"/>
                <w:szCs w:val="22"/>
                <w:lang w:val="ro-RO"/>
              </w:rPr>
              <w:t>Lunar, cîte 3</w:t>
            </w:r>
            <w:r w:rsidRPr="0083062F">
              <w:rPr>
                <w:b/>
                <w:bCs/>
                <w:iCs/>
                <w:sz w:val="22"/>
                <w:szCs w:val="22"/>
                <w:lang w:val="ro-RO"/>
              </w:rPr>
              <w:t xml:space="preserve">50 lei pentru fiecare autoturism cu capacitatea de pînă la 8 locuri inclusiv.  </w:t>
            </w:r>
          </w:p>
          <w:p w:rsidR="000E0D06" w:rsidRPr="0083062F" w:rsidRDefault="000E0D06" w:rsidP="0083062F">
            <w:pPr>
              <w:spacing w:line="276" w:lineRule="auto"/>
              <w:rPr>
                <w:b/>
                <w:bCs/>
                <w:iCs/>
                <w:lang w:val="ro-RO"/>
              </w:rPr>
            </w:pPr>
            <w:r>
              <w:rPr>
                <w:b/>
                <w:bCs/>
                <w:iCs/>
                <w:sz w:val="22"/>
                <w:szCs w:val="22"/>
                <w:lang w:val="ro-RO"/>
              </w:rPr>
              <w:t>Lunar 250</w:t>
            </w:r>
            <w:r w:rsidRPr="0083062F">
              <w:rPr>
                <w:b/>
                <w:bCs/>
                <w:iCs/>
                <w:sz w:val="22"/>
                <w:szCs w:val="22"/>
                <w:lang w:val="ro-RO"/>
              </w:rPr>
              <w:t xml:space="preserve"> lei pentru fiecare autovehicol cu capacitatea de la 9 pînă la 16 locuri inclusiv.</w:t>
            </w:r>
          </w:p>
          <w:p w:rsidR="000E0D06" w:rsidRPr="0083062F" w:rsidRDefault="000E0D06" w:rsidP="0083062F">
            <w:pPr>
              <w:spacing w:line="276" w:lineRule="auto"/>
              <w:rPr>
                <w:b/>
                <w:bCs/>
                <w:iCs/>
                <w:lang w:val="ro-RO"/>
              </w:rPr>
            </w:pPr>
            <w:r w:rsidRPr="0083062F">
              <w:rPr>
                <w:b/>
                <w:bCs/>
                <w:iCs/>
                <w:sz w:val="22"/>
                <w:szCs w:val="22"/>
                <w:lang w:val="ro-RO"/>
              </w:rPr>
              <w:t>Lunar, 1050 de lei pentru fiecare autobuz cu capacitatea de la 17 pînă la 24 de locuri inclusiv. Lunar, 1200 lei pentru fiecare autobuz cu capacitatea de peste 24 de locuri.</w:t>
            </w:r>
          </w:p>
        </w:tc>
      </w:tr>
      <w:tr w:rsidR="000E0D06" w:rsidRPr="00D36548" w:rsidTr="00C80BA7">
        <w:trPr>
          <w:trHeight w:val="70"/>
        </w:trPr>
        <w:tc>
          <w:tcPr>
            <w:tcW w:w="2448" w:type="dxa"/>
          </w:tcPr>
          <w:p w:rsidR="000E0D06" w:rsidRPr="0083062F" w:rsidRDefault="000E0D06" w:rsidP="0083062F">
            <w:pPr>
              <w:spacing w:line="276" w:lineRule="auto"/>
              <w:rPr>
                <w:b/>
                <w:lang w:val="ro-RO"/>
              </w:rPr>
            </w:pPr>
            <w:r w:rsidRPr="0083062F">
              <w:rPr>
                <w:b/>
                <w:sz w:val="22"/>
                <w:szCs w:val="22"/>
                <w:lang w:val="ro-RO"/>
              </w:rPr>
              <w:t>j) Taxa pentru parcare.</w:t>
            </w:r>
          </w:p>
        </w:tc>
        <w:tc>
          <w:tcPr>
            <w:tcW w:w="2977" w:type="dxa"/>
          </w:tcPr>
          <w:p w:rsidR="000E0D06" w:rsidRPr="0083062F" w:rsidRDefault="000E0D06" w:rsidP="0083062F">
            <w:pPr>
              <w:spacing w:line="276" w:lineRule="auto"/>
              <w:rPr>
                <w:b/>
                <w:lang w:val="ro-RO"/>
              </w:rPr>
            </w:pPr>
            <w:r w:rsidRPr="0083062F">
              <w:rPr>
                <w:b/>
                <w:sz w:val="22"/>
                <w:szCs w:val="22"/>
                <w:lang w:val="ro-RO"/>
              </w:rPr>
              <w:t>Suprafaţa de parcare</w:t>
            </w:r>
          </w:p>
        </w:tc>
        <w:tc>
          <w:tcPr>
            <w:tcW w:w="4295" w:type="dxa"/>
          </w:tcPr>
          <w:p w:rsidR="000E0D06" w:rsidRPr="0083062F" w:rsidRDefault="000E0D06" w:rsidP="0083062F">
            <w:pPr>
              <w:spacing w:line="276" w:lineRule="auto"/>
              <w:rPr>
                <w:b/>
                <w:lang w:val="ro-RO"/>
              </w:rPr>
            </w:pPr>
            <w:r>
              <w:rPr>
                <w:b/>
                <w:sz w:val="22"/>
                <w:szCs w:val="22"/>
                <w:lang w:val="ro-RO"/>
              </w:rPr>
              <w:t>25</w:t>
            </w:r>
            <w:r w:rsidRPr="0083062F">
              <w:rPr>
                <w:b/>
                <w:sz w:val="22"/>
                <w:szCs w:val="22"/>
                <w:lang w:val="ro-RO"/>
              </w:rPr>
              <w:t xml:space="preserve"> lei anual pentru fiecare m.p.</w:t>
            </w:r>
          </w:p>
        </w:tc>
      </w:tr>
      <w:tr w:rsidR="000E0D06" w:rsidRPr="00D36548" w:rsidTr="00C80BA7">
        <w:trPr>
          <w:trHeight w:val="70"/>
        </w:trPr>
        <w:tc>
          <w:tcPr>
            <w:tcW w:w="2448" w:type="dxa"/>
          </w:tcPr>
          <w:p w:rsidR="000E0D06" w:rsidRPr="0083062F" w:rsidRDefault="000E0D06" w:rsidP="0083062F">
            <w:pPr>
              <w:spacing w:line="276" w:lineRule="auto"/>
              <w:rPr>
                <w:b/>
                <w:lang w:val="ro-RO"/>
              </w:rPr>
            </w:pPr>
            <w:r w:rsidRPr="0083062F">
              <w:rPr>
                <w:b/>
                <w:sz w:val="22"/>
                <w:szCs w:val="22"/>
                <w:lang w:val="ro-RO"/>
              </w:rPr>
              <w:t>q) Taxa pentru dispozitivile publicitare.</w:t>
            </w:r>
          </w:p>
        </w:tc>
        <w:tc>
          <w:tcPr>
            <w:tcW w:w="2977" w:type="dxa"/>
          </w:tcPr>
          <w:p w:rsidR="000E0D06" w:rsidRPr="0083062F" w:rsidRDefault="000E0D06" w:rsidP="0083062F">
            <w:pPr>
              <w:spacing w:line="276" w:lineRule="auto"/>
              <w:rPr>
                <w:b/>
                <w:lang w:val="ro-RO"/>
              </w:rPr>
            </w:pPr>
          </w:p>
          <w:p w:rsidR="000E0D06" w:rsidRPr="0083062F" w:rsidRDefault="000E0D06" w:rsidP="0083062F">
            <w:pPr>
              <w:spacing w:line="276" w:lineRule="auto"/>
              <w:rPr>
                <w:b/>
                <w:lang w:val="ro-RO"/>
              </w:rPr>
            </w:pPr>
            <w:r w:rsidRPr="0083062F">
              <w:rPr>
                <w:b/>
                <w:sz w:val="22"/>
                <w:szCs w:val="22"/>
                <w:lang w:val="ro-RO"/>
              </w:rPr>
              <w:t>Suprafaţa feţei (feţelor) dispozitivului publicitar.</w:t>
            </w:r>
          </w:p>
        </w:tc>
        <w:tc>
          <w:tcPr>
            <w:tcW w:w="4295" w:type="dxa"/>
          </w:tcPr>
          <w:p w:rsidR="000E0D06" w:rsidRPr="0083062F" w:rsidRDefault="000E0D06" w:rsidP="0083062F">
            <w:pPr>
              <w:spacing w:line="276" w:lineRule="auto"/>
              <w:rPr>
                <w:b/>
                <w:lang w:val="ro-RO"/>
              </w:rPr>
            </w:pPr>
          </w:p>
          <w:p w:rsidR="000E0D06" w:rsidRPr="0083062F" w:rsidRDefault="000E0D06" w:rsidP="0083062F">
            <w:pPr>
              <w:spacing w:line="276" w:lineRule="auto"/>
              <w:rPr>
                <w:b/>
                <w:lang w:val="ro-RO"/>
              </w:rPr>
            </w:pPr>
            <w:r>
              <w:rPr>
                <w:b/>
                <w:sz w:val="22"/>
                <w:szCs w:val="22"/>
                <w:lang w:val="ro-RO"/>
              </w:rPr>
              <w:t>5</w:t>
            </w:r>
            <w:r w:rsidRPr="0083062F">
              <w:rPr>
                <w:b/>
                <w:sz w:val="22"/>
                <w:szCs w:val="22"/>
                <w:lang w:val="ro-RO"/>
              </w:rPr>
              <w:t>00 lei anual pentru fiecare metru pătrat.</w:t>
            </w:r>
          </w:p>
        </w:tc>
      </w:tr>
    </w:tbl>
    <w:p w:rsidR="000E0D06" w:rsidRPr="00C80BA7" w:rsidRDefault="000E0D06" w:rsidP="0083062F">
      <w:pPr>
        <w:spacing w:line="276" w:lineRule="auto"/>
        <w:rPr>
          <w:sz w:val="28"/>
          <w:szCs w:val="28"/>
          <w:lang w:val="ro-RO"/>
        </w:rPr>
      </w:pPr>
    </w:p>
    <w:p w:rsidR="000E0D06" w:rsidRPr="00D31F01" w:rsidRDefault="000E0D06" w:rsidP="00394346">
      <w:pPr>
        <w:spacing w:line="276" w:lineRule="auto"/>
        <w:jc w:val="both"/>
        <w:rPr>
          <w:b/>
          <w:sz w:val="28"/>
          <w:szCs w:val="28"/>
          <w:lang w:val="ro-RO"/>
        </w:rPr>
      </w:pPr>
      <w:r>
        <w:rPr>
          <w:sz w:val="28"/>
          <w:szCs w:val="28"/>
          <w:lang w:val="ro-RO"/>
        </w:rPr>
        <w:t xml:space="preserve">      </w:t>
      </w:r>
      <w:r w:rsidRPr="00D31F01">
        <w:rPr>
          <w:b/>
          <w:sz w:val="28"/>
          <w:szCs w:val="28"/>
          <w:lang w:val="ro-RO"/>
        </w:rPr>
        <w:t xml:space="preserve">Nu constituie obiect al impunerii dispozitivul publicitar la locul desfăşurării activităţii de întrepreprinzător care este utilizată pentru afişarea denumirii agentului economic şi a cărui suprafaţă nu depăşeşte 0,5 </w:t>
      </w:r>
      <w:r w:rsidRPr="00D31F01">
        <w:rPr>
          <w:b/>
          <w:bCs/>
          <w:sz w:val="28"/>
          <w:szCs w:val="28"/>
          <w:lang w:val="ro-RO"/>
        </w:rPr>
        <w:t>m²</w:t>
      </w:r>
      <w:r>
        <w:rPr>
          <w:b/>
          <w:sz w:val="28"/>
          <w:szCs w:val="28"/>
          <w:lang w:val="ro-RO"/>
        </w:rPr>
        <w:t xml:space="preserve"> (</w:t>
      </w:r>
      <w:r w:rsidRPr="00D31F01">
        <w:rPr>
          <w:b/>
          <w:sz w:val="28"/>
          <w:szCs w:val="28"/>
          <w:lang w:val="ro-RO"/>
        </w:rPr>
        <w:t>art.291 alin. (1) lit. q) al Codului Fiscal).</w:t>
      </w:r>
    </w:p>
    <w:p w:rsidR="000E0D06" w:rsidRPr="00C80BA7" w:rsidRDefault="000E0D06" w:rsidP="00394346">
      <w:pPr>
        <w:numPr>
          <w:ilvl w:val="0"/>
          <w:numId w:val="1"/>
        </w:numPr>
        <w:spacing w:line="276" w:lineRule="auto"/>
        <w:jc w:val="both"/>
        <w:rPr>
          <w:sz w:val="28"/>
          <w:szCs w:val="28"/>
          <w:lang w:val="ro-RO"/>
        </w:rPr>
      </w:pPr>
      <w:r w:rsidRPr="00C80BA7">
        <w:rPr>
          <w:sz w:val="28"/>
          <w:szCs w:val="28"/>
          <w:lang w:val="ro-RO"/>
        </w:rPr>
        <w:t xml:space="preserve">Prezenta decizie intră </w:t>
      </w:r>
      <w:r>
        <w:rPr>
          <w:sz w:val="28"/>
          <w:szCs w:val="28"/>
          <w:lang w:val="ro-RO"/>
        </w:rPr>
        <w:t>în vigoare la data de 01 ianuarie 2017</w:t>
      </w:r>
      <w:r w:rsidRPr="00C80BA7">
        <w:rPr>
          <w:sz w:val="28"/>
          <w:szCs w:val="28"/>
          <w:lang w:val="ro-RO"/>
        </w:rPr>
        <w:t xml:space="preserve"> şi urmează a fi adusă la cunoştinţa Direcţiei </w:t>
      </w:r>
      <w:r>
        <w:rPr>
          <w:sz w:val="28"/>
          <w:szCs w:val="28"/>
          <w:lang w:val="ro-RO"/>
        </w:rPr>
        <w:t>generale finanţe a Consiliului R</w:t>
      </w:r>
      <w:r w:rsidRPr="00C80BA7">
        <w:rPr>
          <w:sz w:val="28"/>
          <w:szCs w:val="28"/>
          <w:lang w:val="ro-RO"/>
        </w:rPr>
        <w:t>aional</w:t>
      </w:r>
      <w:r>
        <w:rPr>
          <w:sz w:val="28"/>
          <w:szCs w:val="28"/>
          <w:lang w:val="ro-RO"/>
        </w:rPr>
        <w:t xml:space="preserve"> Ialoveni</w:t>
      </w:r>
      <w:r w:rsidRPr="00C80BA7">
        <w:rPr>
          <w:sz w:val="28"/>
          <w:szCs w:val="28"/>
          <w:lang w:val="ro-RO"/>
        </w:rPr>
        <w:t xml:space="preserve">, Inspectoratului Fiscal de Stat pe raionul Ialoveni şi contribuabililor (prin </w:t>
      </w:r>
      <w:r>
        <w:rPr>
          <w:sz w:val="28"/>
          <w:szCs w:val="28"/>
          <w:lang w:val="ro-RO"/>
        </w:rPr>
        <w:t>afișare și site primăria.md) în terme</w:t>
      </w:r>
      <w:r w:rsidRPr="00C80BA7">
        <w:rPr>
          <w:sz w:val="28"/>
          <w:szCs w:val="28"/>
          <w:lang w:val="ro-RO"/>
        </w:rPr>
        <w:t>n de 10 zile din momentul adoptării.</w:t>
      </w:r>
    </w:p>
    <w:p w:rsidR="000E0D06" w:rsidRPr="00C80BA7" w:rsidRDefault="000E0D06" w:rsidP="00394346">
      <w:pPr>
        <w:numPr>
          <w:ilvl w:val="0"/>
          <w:numId w:val="1"/>
        </w:numPr>
        <w:spacing w:line="276" w:lineRule="auto"/>
        <w:jc w:val="both"/>
        <w:rPr>
          <w:sz w:val="28"/>
          <w:szCs w:val="28"/>
          <w:lang w:val="ro-RO"/>
        </w:rPr>
      </w:pPr>
      <w:r w:rsidRPr="00C80BA7">
        <w:rPr>
          <w:sz w:val="28"/>
          <w:szCs w:val="28"/>
          <w:lang w:val="ro-RO"/>
        </w:rPr>
        <w:t xml:space="preserve"> Taxele locale se aplică, se modifică ori se anulează de către Consiliul orăşenesc concomitent cu adoptarea sau modificarea bugetului oraşului. </w:t>
      </w:r>
    </w:p>
    <w:p w:rsidR="000E0D06" w:rsidRPr="00C80BA7" w:rsidRDefault="000E0D06" w:rsidP="00394346">
      <w:pPr>
        <w:numPr>
          <w:ilvl w:val="0"/>
          <w:numId w:val="1"/>
        </w:numPr>
        <w:spacing w:line="276" w:lineRule="auto"/>
        <w:jc w:val="both"/>
        <w:rPr>
          <w:sz w:val="28"/>
          <w:szCs w:val="28"/>
          <w:lang w:val="ro-RO"/>
        </w:rPr>
      </w:pPr>
      <w:r w:rsidRPr="00C80BA7">
        <w:rPr>
          <w:sz w:val="28"/>
          <w:szCs w:val="28"/>
          <w:lang w:val="ro-RO"/>
        </w:rPr>
        <w:t>Termenul de achitare, prezentarea dărilor de seamă şi modul de plată a taxelor locale se efectueaz</w:t>
      </w:r>
      <w:r>
        <w:rPr>
          <w:sz w:val="28"/>
          <w:szCs w:val="28"/>
          <w:lang w:val="ro-RO"/>
        </w:rPr>
        <w:t>ă conform prevederilor Titlului-</w:t>
      </w:r>
      <w:r w:rsidRPr="00C80BA7">
        <w:rPr>
          <w:sz w:val="28"/>
          <w:szCs w:val="28"/>
          <w:lang w:val="ro-RO"/>
        </w:rPr>
        <w:t>VII din Codul fiscal.</w:t>
      </w:r>
    </w:p>
    <w:p w:rsidR="000E0D06" w:rsidRPr="00C80BA7" w:rsidRDefault="000E0D06" w:rsidP="00394346">
      <w:pPr>
        <w:numPr>
          <w:ilvl w:val="0"/>
          <w:numId w:val="1"/>
        </w:numPr>
        <w:spacing w:line="276" w:lineRule="auto"/>
        <w:jc w:val="both"/>
        <w:rPr>
          <w:sz w:val="28"/>
          <w:szCs w:val="28"/>
          <w:lang w:val="ro-RO"/>
        </w:rPr>
      </w:pPr>
      <w:r w:rsidRPr="00C80BA7">
        <w:rPr>
          <w:sz w:val="28"/>
          <w:szCs w:val="28"/>
          <w:lang w:val="ro-RO"/>
        </w:rPr>
        <w:t xml:space="preserve">Controlul asupra executării prezentei decizii se pune în sarcina dnei Galina </w:t>
      </w:r>
      <w:r>
        <w:rPr>
          <w:sz w:val="28"/>
          <w:szCs w:val="28"/>
          <w:lang w:val="ro-RO"/>
        </w:rPr>
        <w:t>Savin</w:t>
      </w:r>
      <w:r w:rsidRPr="00C80BA7">
        <w:rPr>
          <w:sz w:val="28"/>
          <w:szCs w:val="28"/>
          <w:lang w:val="ro-RO"/>
        </w:rPr>
        <w:t xml:space="preserve">, contabil-şef. </w:t>
      </w:r>
    </w:p>
    <w:p w:rsidR="000E0D06" w:rsidRDefault="000E0D06" w:rsidP="00E85F5B">
      <w:pPr>
        <w:jc w:val="both"/>
        <w:rPr>
          <w:sz w:val="28"/>
          <w:szCs w:val="28"/>
          <w:lang w:val="ro-RO"/>
        </w:rPr>
      </w:pPr>
    </w:p>
    <w:p w:rsidR="000E0D06" w:rsidRPr="00C80BA7" w:rsidRDefault="000E0D06" w:rsidP="00E85F5B">
      <w:pPr>
        <w:jc w:val="both"/>
        <w:rPr>
          <w:sz w:val="28"/>
          <w:szCs w:val="28"/>
          <w:lang w:val="ro-RO"/>
        </w:rPr>
      </w:pPr>
    </w:p>
    <w:p w:rsidR="000E0D06" w:rsidRPr="00C80BA7" w:rsidRDefault="000E0D06" w:rsidP="00E85F5B">
      <w:pPr>
        <w:tabs>
          <w:tab w:val="left" w:pos="7020"/>
        </w:tabs>
        <w:rPr>
          <w:b/>
          <w:sz w:val="28"/>
          <w:szCs w:val="28"/>
          <w:lang w:val="ro-RO"/>
        </w:rPr>
      </w:pPr>
      <w:r w:rsidRPr="00C80BA7">
        <w:rPr>
          <w:sz w:val="28"/>
          <w:szCs w:val="28"/>
          <w:lang w:val="ro-RO"/>
        </w:rPr>
        <w:t xml:space="preserve">       </w:t>
      </w:r>
      <w:r w:rsidRPr="00C80BA7">
        <w:rPr>
          <w:b/>
          <w:sz w:val="28"/>
          <w:szCs w:val="28"/>
          <w:lang w:val="ro-RO"/>
        </w:rPr>
        <w:t xml:space="preserve">Preşedinte de şedinţă                                                        </w:t>
      </w:r>
    </w:p>
    <w:p w:rsidR="000E0D06" w:rsidRPr="00C80BA7" w:rsidRDefault="000E0D06" w:rsidP="00E85F5B">
      <w:pPr>
        <w:tabs>
          <w:tab w:val="left" w:pos="7020"/>
        </w:tabs>
        <w:rPr>
          <w:b/>
          <w:sz w:val="28"/>
          <w:szCs w:val="28"/>
          <w:lang w:val="ro-RO"/>
        </w:rPr>
      </w:pPr>
    </w:p>
    <w:p w:rsidR="000E0D06" w:rsidRPr="00C80BA7" w:rsidRDefault="000E0D06" w:rsidP="00E85F5B">
      <w:pPr>
        <w:rPr>
          <w:b/>
          <w:sz w:val="28"/>
          <w:szCs w:val="28"/>
          <w:lang w:val="ro-RO"/>
        </w:rPr>
      </w:pPr>
      <w:r w:rsidRPr="00C80BA7">
        <w:rPr>
          <w:b/>
          <w:sz w:val="28"/>
          <w:szCs w:val="28"/>
          <w:lang w:val="ro-RO"/>
        </w:rPr>
        <w:t xml:space="preserve">       Contrasemnat:</w:t>
      </w:r>
    </w:p>
    <w:p w:rsidR="000E0D06" w:rsidRPr="00C80BA7" w:rsidRDefault="000E0D06" w:rsidP="00E85F5B">
      <w:pPr>
        <w:rPr>
          <w:b/>
          <w:sz w:val="28"/>
          <w:szCs w:val="28"/>
          <w:lang w:val="ro-RO"/>
        </w:rPr>
      </w:pPr>
    </w:p>
    <w:p w:rsidR="000E0D06" w:rsidRPr="00394346" w:rsidRDefault="000E0D06">
      <w:pPr>
        <w:rPr>
          <w:b/>
          <w:sz w:val="28"/>
          <w:szCs w:val="28"/>
          <w:lang w:val="ro-RO"/>
        </w:rPr>
      </w:pPr>
      <w:r w:rsidRPr="00C80BA7">
        <w:rPr>
          <w:b/>
          <w:sz w:val="28"/>
          <w:szCs w:val="28"/>
          <w:lang w:val="ro-RO"/>
        </w:rPr>
        <w:t xml:space="preserve">       Secretar</w:t>
      </w:r>
      <w:r>
        <w:rPr>
          <w:b/>
          <w:sz w:val="28"/>
          <w:szCs w:val="28"/>
          <w:lang w:val="ro-RO"/>
        </w:rPr>
        <w:t xml:space="preserve"> interimar</w:t>
      </w:r>
      <w:r w:rsidRPr="00C80BA7">
        <w:rPr>
          <w:b/>
          <w:sz w:val="28"/>
          <w:szCs w:val="28"/>
          <w:lang w:val="ro-RO"/>
        </w:rPr>
        <w:t xml:space="preserve"> al Consiliului                </w:t>
      </w:r>
      <w:r>
        <w:rPr>
          <w:b/>
          <w:sz w:val="28"/>
          <w:szCs w:val="28"/>
          <w:lang w:val="ro-RO"/>
        </w:rPr>
        <w:t xml:space="preserve">                       </w:t>
      </w:r>
      <w:r w:rsidRPr="00C80BA7">
        <w:rPr>
          <w:b/>
          <w:sz w:val="28"/>
          <w:szCs w:val="28"/>
          <w:lang w:val="ro-RO"/>
        </w:rPr>
        <w:t xml:space="preserve">     </w:t>
      </w:r>
      <w:r>
        <w:rPr>
          <w:b/>
          <w:sz w:val="28"/>
          <w:szCs w:val="28"/>
          <w:lang w:val="ro-RO"/>
        </w:rPr>
        <w:t>Valentin Bogos</w:t>
      </w:r>
      <w:r w:rsidRPr="00C80BA7">
        <w:rPr>
          <w:b/>
          <w:sz w:val="28"/>
          <w:szCs w:val="28"/>
          <w:lang w:val="ro-RO"/>
        </w:rPr>
        <w:t xml:space="preserve">             </w:t>
      </w:r>
      <w:r>
        <w:rPr>
          <w:b/>
          <w:sz w:val="28"/>
          <w:szCs w:val="28"/>
          <w:lang w:val="ro-RO"/>
        </w:rPr>
        <w:t xml:space="preserve">                    </w:t>
      </w:r>
    </w:p>
    <w:sectPr w:rsidR="000E0D06" w:rsidRPr="00394346" w:rsidSect="00394346">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ACD"/>
    <w:multiLevelType w:val="hybridMultilevel"/>
    <w:tmpl w:val="12EEB4EC"/>
    <w:lvl w:ilvl="0" w:tplc="0418000F">
      <w:start w:val="1"/>
      <w:numFmt w:val="decimal"/>
      <w:lvlText w:val="%1."/>
      <w:lvlJc w:val="left"/>
      <w:pPr>
        <w:tabs>
          <w:tab w:val="num" w:pos="360"/>
        </w:tabs>
        <w:ind w:left="360" w:hanging="360"/>
      </w:pPr>
      <w:rPr>
        <w:rFonts w:cs="Times New Roman" w:hint="default"/>
      </w:rPr>
    </w:lvl>
    <w:lvl w:ilvl="1" w:tplc="BEDC9860">
      <w:start w:val="1"/>
      <w:numFmt w:val="lowerLetter"/>
      <w:lvlText w:val="%2)"/>
      <w:lvlJc w:val="left"/>
      <w:pPr>
        <w:tabs>
          <w:tab w:val="num" w:pos="1440"/>
        </w:tabs>
        <w:ind w:left="1440" w:hanging="360"/>
      </w:pPr>
      <w:rPr>
        <w:rFonts w:cs="Times New Roman" w:hint="default"/>
      </w:rPr>
    </w:lvl>
    <w:lvl w:ilvl="2" w:tplc="41AE2D86">
      <w:start w:val="2"/>
      <w:numFmt w:val="bullet"/>
      <w:lvlText w:val="-"/>
      <w:lvlJc w:val="left"/>
      <w:pPr>
        <w:tabs>
          <w:tab w:val="num" w:pos="2340"/>
        </w:tabs>
        <w:ind w:left="2340" w:hanging="360"/>
      </w:pPr>
      <w:rPr>
        <w:rFonts w:ascii="Times New Roman" w:eastAsia="Times New Roman" w:hAnsi="Times New Roman" w:hint="default"/>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F5B"/>
    <w:rsid w:val="0002631A"/>
    <w:rsid w:val="000818D8"/>
    <w:rsid w:val="000E0D06"/>
    <w:rsid w:val="00113C1F"/>
    <w:rsid w:val="00166235"/>
    <w:rsid w:val="002C7AA3"/>
    <w:rsid w:val="00394346"/>
    <w:rsid w:val="003C1D29"/>
    <w:rsid w:val="003F2DAB"/>
    <w:rsid w:val="004140F0"/>
    <w:rsid w:val="004A0BAE"/>
    <w:rsid w:val="004A24A1"/>
    <w:rsid w:val="004E5A5E"/>
    <w:rsid w:val="00587974"/>
    <w:rsid w:val="00755D06"/>
    <w:rsid w:val="00795AF1"/>
    <w:rsid w:val="00827768"/>
    <w:rsid w:val="0083062F"/>
    <w:rsid w:val="00903418"/>
    <w:rsid w:val="00906394"/>
    <w:rsid w:val="00A076BD"/>
    <w:rsid w:val="00AA6860"/>
    <w:rsid w:val="00AB3B3D"/>
    <w:rsid w:val="00AD671C"/>
    <w:rsid w:val="00AE5A25"/>
    <w:rsid w:val="00B00CA6"/>
    <w:rsid w:val="00B23E2E"/>
    <w:rsid w:val="00BD6FEE"/>
    <w:rsid w:val="00BE5850"/>
    <w:rsid w:val="00C80BA7"/>
    <w:rsid w:val="00D31F01"/>
    <w:rsid w:val="00D36548"/>
    <w:rsid w:val="00D6625E"/>
    <w:rsid w:val="00E35F63"/>
    <w:rsid w:val="00E55EA9"/>
    <w:rsid w:val="00E85F5B"/>
    <w:rsid w:val="00EB6C04"/>
    <w:rsid w:val="00FD05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5B"/>
    <w:rPr>
      <w:rFonts w:ascii="Times New Roman" w:eastAsia="Times New Roman" w:hAnsi="Times New Roman"/>
      <w:sz w:val="24"/>
      <w:szCs w:val="24"/>
    </w:rPr>
  </w:style>
  <w:style w:type="paragraph" w:styleId="Heading1">
    <w:name w:val="heading 1"/>
    <w:basedOn w:val="Normal"/>
    <w:next w:val="Normal"/>
    <w:link w:val="Heading1Char"/>
    <w:uiPriority w:val="99"/>
    <w:qFormat/>
    <w:rsid w:val="00E85F5B"/>
    <w:pPr>
      <w:keepNext/>
      <w:outlineLvl w:val="0"/>
    </w:pPr>
    <w:rPr>
      <w:b/>
      <w:szCs w:val="20"/>
      <w:lang w:val="ro-RO"/>
    </w:rPr>
  </w:style>
  <w:style w:type="paragraph" w:styleId="Heading2">
    <w:name w:val="heading 2"/>
    <w:basedOn w:val="Normal"/>
    <w:next w:val="Normal"/>
    <w:link w:val="Heading2Char"/>
    <w:uiPriority w:val="99"/>
    <w:qFormat/>
    <w:rsid w:val="00E85F5B"/>
    <w:pPr>
      <w:keepNext/>
      <w:outlineLvl w:val="1"/>
    </w:pPr>
    <w:rPr>
      <w:b/>
      <w:sz w:val="20"/>
      <w:szCs w:val="20"/>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F5B"/>
    <w:rPr>
      <w:rFonts w:ascii="Times New Roman" w:hAnsi="Times New Roman" w:cs="Times New Roman"/>
      <w:b/>
      <w:sz w:val="20"/>
      <w:szCs w:val="20"/>
      <w:lang w:val="ro-RO" w:eastAsia="ru-RU"/>
    </w:rPr>
  </w:style>
  <w:style w:type="character" w:customStyle="1" w:styleId="Heading2Char">
    <w:name w:val="Heading 2 Char"/>
    <w:basedOn w:val="DefaultParagraphFont"/>
    <w:link w:val="Heading2"/>
    <w:uiPriority w:val="99"/>
    <w:locked/>
    <w:rsid w:val="00E85F5B"/>
    <w:rPr>
      <w:rFonts w:ascii="Times New Roman" w:hAnsi="Times New Roman" w:cs="Times New Roman"/>
      <w:b/>
      <w:sz w:val="20"/>
      <w:szCs w:val="20"/>
      <w:lang w:val="ro-RO" w:eastAsia="ru-RU"/>
    </w:rPr>
  </w:style>
  <w:style w:type="paragraph" w:styleId="BalloonText">
    <w:name w:val="Balloon Text"/>
    <w:basedOn w:val="Normal"/>
    <w:link w:val="BalloonTextChar"/>
    <w:uiPriority w:val="99"/>
    <w:semiHidden/>
    <w:rsid w:val="00E85F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5F5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3</Pages>
  <Words>891</Words>
  <Characters>5081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anticamera</dc:creator>
  <cp:keywords/>
  <dc:description/>
  <cp:lastModifiedBy>Valentin</cp:lastModifiedBy>
  <cp:revision>10</cp:revision>
  <cp:lastPrinted>2016-10-12T13:49:00Z</cp:lastPrinted>
  <dcterms:created xsi:type="dcterms:W3CDTF">2015-09-14T11:04:00Z</dcterms:created>
  <dcterms:modified xsi:type="dcterms:W3CDTF">2016-10-24T08:20:00Z</dcterms:modified>
</cp:coreProperties>
</file>